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3D0F" w:rsidRDefault="0006513A">
      <w:pPr>
        <w:rPr>
          <w:sz w:val="22"/>
        </w:rPr>
      </w:pPr>
      <w:r>
        <w:rPr>
          <w:b/>
        </w:rPr>
        <w:t>Gemeindevorstand Roßdorf</w:t>
      </w:r>
      <w:r w:rsidR="00231420">
        <w:tab/>
      </w:r>
      <w:r w:rsidR="00231420">
        <w:tab/>
      </w:r>
      <w:r w:rsidR="00231420">
        <w:tab/>
      </w:r>
      <w:r w:rsidR="00231420">
        <w:tab/>
      </w:r>
      <w:r>
        <w:tab/>
        <w:t xml:space="preserve">   </w:t>
      </w:r>
      <w:r>
        <w:rPr>
          <w:sz w:val="22"/>
        </w:rPr>
        <w:t xml:space="preserve">Roßdorf, </w:t>
      </w:r>
      <w:r w:rsidR="008E200E">
        <w:rPr>
          <w:sz w:val="22"/>
        </w:rPr>
        <w:t>21</w:t>
      </w:r>
      <w:r w:rsidR="00C416F1">
        <w:rPr>
          <w:sz w:val="22"/>
        </w:rPr>
        <w:t>.08</w:t>
      </w:r>
      <w:r w:rsidR="00035D17">
        <w:rPr>
          <w:sz w:val="22"/>
        </w:rPr>
        <w:t>.2020</w:t>
      </w:r>
    </w:p>
    <w:p w:rsidR="00DA3D0F" w:rsidRDefault="00DA3D0F"/>
    <w:tbl>
      <w:tblPr>
        <w:tblW w:w="0" w:type="auto"/>
        <w:tblLayout w:type="fixed"/>
        <w:tblCellMar>
          <w:left w:w="70" w:type="dxa"/>
          <w:right w:w="70" w:type="dxa"/>
        </w:tblCellMar>
        <w:tblLook w:val="0000" w:firstRow="0" w:lastRow="0" w:firstColumn="0" w:lastColumn="0" w:noHBand="0" w:noVBand="0"/>
      </w:tblPr>
      <w:tblGrid>
        <w:gridCol w:w="9495"/>
      </w:tblGrid>
      <w:tr w:rsidR="00DA3D0F">
        <w:tc>
          <w:tcPr>
            <w:tcW w:w="9495" w:type="dxa"/>
            <w:tcBorders>
              <w:top w:val="single" w:sz="6" w:space="0" w:color="auto"/>
              <w:left w:val="single" w:sz="6" w:space="0" w:color="auto"/>
              <w:bottom w:val="single" w:sz="6" w:space="0" w:color="auto"/>
              <w:right w:val="single" w:sz="6" w:space="0" w:color="auto"/>
            </w:tcBorders>
          </w:tcPr>
          <w:p w:rsidR="00DA3D0F" w:rsidRDefault="0006513A" w:rsidP="0006513A">
            <w:pPr>
              <w:spacing w:before="120" w:after="120"/>
              <w:jc w:val="center"/>
              <w:rPr>
                <w:b/>
                <w:sz w:val="28"/>
              </w:rPr>
            </w:pPr>
            <w:r>
              <w:rPr>
                <w:b/>
                <w:sz w:val="28"/>
              </w:rPr>
              <w:t>Vorlage III/</w:t>
            </w:r>
            <w:r w:rsidR="00DB6F12">
              <w:rPr>
                <w:b/>
                <w:sz w:val="28"/>
              </w:rPr>
              <w:t>621</w:t>
            </w:r>
            <w:r w:rsidR="00035D17">
              <w:rPr>
                <w:b/>
                <w:sz w:val="28"/>
              </w:rPr>
              <w:t>/2020</w:t>
            </w:r>
          </w:p>
        </w:tc>
      </w:tr>
    </w:tbl>
    <w:p w:rsidR="00DA3D0F" w:rsidRDefault="00DA3D0F">
      <w:pPr>
        <w:rPr>
          <w:sz w:val="22"/>
        </w:rPr>
      </w:pPr>
    </w:p>
    <w:p w:rsidR="00DA3D0F" w:rsidRDefault="0006513A">
      <w:pPr>
        <w:tabs>
          <w:tab w:val="left" w:pos="5280"/>
        </w:tabs>
        <w:spacing w:line="360" w:lineRule="auto"/>
        <w:rPr>
          <w:b/>
          <w:sz w:val="22"/>
        </w:rPr>
      </w:pPr>
      <w:r>
        <w:rPr>
          <w:b/>
          <w:sz w:val="22"/>
        </w:rPr>
        <w:t>Gemeindevertretung</w:t>
      </w:r>
      <w:r>
        <w:rPr>
          <w:b/>
          <w:sz w:val="22"/>
        </w:rPr>
        <w:br/>
        <w:t xml:space="preserve">zur </w:t>
      </w:r>
      <w:r w:rsidR="001E5134" w:rsidRPr="00C416F1">
        <w:rPr>
          <w:b/>
          <w:sz w:val="22"/>
        </w:rPr>
        <w:t>27</w:t>
      </w:r>
      <w:r w:rsidRPr="00C416F1">
        <w:rPr>
          <w:b/>
          <w:sz w:val="22"/>
        </w:rPr>
        <w:t>.</w:t>
      </w:r>
      <w:r>
        <w:rPr>
          <w:b/>
          <w:sz w:val="22"/>
        </w:rPr>
        <w:t xml:space="preserve"> Sitzung</w:t>
      </w:r>
      <w:r>
        <w:rPr>
          <w:b/>
          <w:sz w:val="22"/>
        </w:rPr>
        <w:br/>
        <w:t xml:space="preserve">am </w:t>
      </w:r>
      <w:r w:rsidR="00C416F1" w:rsidRPr="00C416F1">
        <w:rPr>
          <w:b/>
          <w:sz w:val="22"/>
        </w:rPr>
        <w:t>18.09</w:t>
      </w:r>
      <w:r w:rsidR="00035D17" w:rsidRPr="00C416F1">
        <w:rPr>
          <w:b/>
          <w:sz w:val="22"/>
        </w:rPr>
        <w:t>.2020</w:t>
      </w:r>
    </w:p>
    <w:p w:rsidR="00DA3D0F" w:rsidRDefault="00DA3D0F">
      <w:pPr>
        <w:pStyle w:val="Formatvorlage1"/>
        <w:tabs>
          <w:tab w:val="left" w:pos="5280"/>
        </w:tabs>
        <w:spacing w:line="240" w:lineRule="auto"/>
        <w:rPr>
          <w:sz w:val="22"/>
        </w:rPr>
      </w:pPr>
    </w:p>
    <w:p w:rsidR="00481E66" w:rsidRPr="00481E66" w:rsidRDefault="00792A4E" w:rsidP="00792A4E">
      <w:pPr>
        <w:tabs>
          <w:tab w:val="left" w:pos="1134"/>
        </w:tabs>
        <w:spacing w:line="300" w:lineRule="auto"/>
        <w:rPr>
          <w:rFonts w:cs="Arial"/>
          <w:b/>
          <w:sz w:val="22"/>
          <w:szCs w:val="22"/>
        </w:rPr>
      </w:pPr>
      <w:r>
        <w:rPr>
          <w:b/>
          <w:sz w:val="22"/>
          <w:szCs w:val="22"/>
        </w:rPr>
        <w:t>Betreff:</w:t>
      </w:r>
      <w:r>
        <w:rPr>
          <w:b/>
          <w:sz w:val="22"/>
          <w:szCs w:val="22"/>
        </w:rPr>
        <w:tab/>
      </w:r>
      <w:r w:rsidR="00481E66" w:rsidRPr="00481E66">
        <w:rPr>
          <w:rFonts w:cs="Arial"/>
          <w:b/>
          <w:sz w:val="22"/>
          <w:szCs w:val="22"/>
        </w:rPr>
        <w:t>Bauleitplanung der Gemeinde Roßdorf</w:t>
      </w:r>
    </w:p>
    <w:p w:rsidR="00BB3505" w:rsidRDefault="008E200E" w:rsidP="00BB3505">
      <w:pPr>
        <w:tabs>
          <w:tab w:val="left" w:pos="1134"/>
          <w:tab w:val="right" w:pos="9354"/>
        </w:tabs>
        <w:spacing w:line="300" w:lineRule="auto"/>
        <w:jc w:val="both"/>
        <w:rPr>
          <w:rFonts w:cs="Arial"/>
          <w:b/>
          <w:sz w:val="22"/>
          <w:szCs w:val="22"/>
        </w:rPr>
      </w:pPr>
      <w:r>
        <w:rPr>
          <w:rFonts w:cs="Arial"/>
          <w:b/>
          <w:sz w:val="22"/>
          <w:szCs w:val="22"/>
        </w:rPr>
        <w:tab/>
      </w:r>
      <w:r w:rsidRPr="008E200E">
        <w:rPr>
          <w:rFonts w:cs="Arial"/>
          <w:b/>
          <w:sz w:val="22"/>
          <w:szCs w:val="22"/>
        </w:rPr>
        <w:t xml:space="preserve">4. Änderung des Bebauungsplanes „Roßdorf-West I“ in der </w:t>
      </w:r>
    </w:p>
    <w:p w:rsidR="00481E66" w:rsidRPr="00792A4E" w:rsidRDefault="00BB3505" w:rsidP="00BB3505">
      <w:pPr>
        <w:tabs>
          <w:tab w:val="left" w:pos="1134"/>
          <w:tab w:val="right" w:pos="9354"/>
        </w:tabs>
        <w:spacing w:line="300" w:lineRule="auto"/>
        <w:jc w:val="both"/>
        <w:rPr>
          <w:rFonts w:cs="Arial"/>
          <w:b/>
          <w:sz w:val="22"/>
          <w:szCs w:val="22"/>
        </w:rPr>
      </w:pPr>
      <w:r>
        <w:rPr>
          <w:rFonts w:cs="Arial"/>
          <w:b/>
          <w:sz w:val="22"/>
          <w:szCs w:val="22"/>
        </w:rPr>
        <w:tab/>
      </w:r>
      <w:bookmarkStart w:id="0" w:name="_GoBack"/>
      <w:bookmarkEnd w:id="0"/>
      <w:r w:rsidR="008E200E" w:rsidRPr="008E200E">
        <w:rPr>
          <w:rFonts w:cs="Arial"/>
          <w:b/>
          <w:sz w:val="22"/>
          <w:szCs w:val="22"/>
        </w:rPr>
        <w:t>Gemarkung Roßdorf</w:t>
      </w:r>
    </w:p>
    <w:p w:rsidR="00792A4E" w:rsidRPr="00792A4E" w:rsidRDefault="00792A4E" w:rsidP="00792A4E">
      <w:pPr>
        <w:ind w:left="720" w:hanging="720"/>
      </w:pPr>
    </w:p>
    <w:p w:rsidR="00481E66" w:rsidRPr="00481E66" w:rsidRDefault="00481E66" w:rsidP="00792A4E">
      <w:pPr>
        <w:pStyle w:val="KeinLeerraum"/>
        <w:tabs>
          <w:tab w:val="left" w:pos="851"/>
          <w:tab w:val="left" w:pos="1134"/>
        </w:tabs>
        <w:rPr>
          <w:b/>
          <w:sz w:val="22"/>
          <w:szCs w:val="22"/>
        </w:rPr>
      </w:pPr>
      <w:r w:rsidRPr="00792A4E">
        <w:rPr>
          <w:b/>
          <w:bCs/>
          <w:sz w:val="22"/>
          <w:szCs w:val="22"/>
          <w:u w:val="single"/>
        </w:rPr>
        <w:t>hier:</w:t>
      </w:r>
      <w:r w:rsidRPr="00481E66">
        <w:rPr>
          <w:bCs/>
          <w:sz w:val="22"/>
          <w:szCs w:val="22"/>
        </w:rPr>
        <w:tab/>
      </w:r>
      <w:r w:rsidR="00792A4E">
        <w:rPr>
          <w:b/>
          <w:sz w:val="22"/>
          <w:szCs w:val="22"/>
        </w:rPr>
        <w:t>A:</w:t>
      </w:r>
      <w:r w:rsidR="00792A4E">
        <w:rPr>
          <w:b/>
          <w:sz w:val="22"/>
          <w:szCs w:val="22"/>
        </w:rPr>
        <w:tab/>
      </w:r>
      <w:r w:rsidRPr="00481E66">
        <w:rPr>
          <w:b/>
          <w:sz w:val="22"/>
          <w:szCs w:val="22"/>
        </w:rPr>
        <w:t xml:space="preserve">Behandlung der eingegangenen Anregungen aus der öffentlichen Auslegung </w:t>
      </w:r>
    </w:p>
    <w:p w:rsidR="008E200E" w:rsidRDefault="00481E66" w:rsidP="00792A4E">
      <w:pPr>
        <w:pStyle w:val="KeinLeerraum"/>
        <w:tabs>
          <w:tab w:val="left" w:pos="851"/>
          <w:tab w:val="left" w:pos="1134"/>
        </w:tabs>
        <w:rPr>
          <w:b/>
          <w:sz w:val="22"/>
          <w:szCs w:val="22"/>
        </w:rPr>
      </w:pPr>
      <w:r w:rsidRPr="00481E66">
        <w:rPr>
          <w:b/>
          <w:bCs/>
          <w:sz w:val="22"/>
          <w:szCs w:val="22"/>
        </w:rPr>
        <w:tab/>
      </w:r>
      <w:r w:rsidR="00792A4E">
        <w:rPr>
          <w:b/>
          <w:sz w:val="22"/>
          <w:szCs w:val="22"/>
        </w:rPr>
        <w:tab/>
      </w:r>
      <w:r w:rsidRPr="00481E66">
        <w:rPr>
          <w:b/>
          <w:sz w:val="22"/>
          <w:szCs w:val="22"/>
        </w:rPr>
        <w:t xml:space="preserve">gemäß § 3 Abs. 2 Baugesetzbuch (BauGB) sowie der Behörden und sonstigen </w:t>
      </w:r>
    </w:p>
    <w:p w:rsidR="00481E66" w:rsidRPr="00481E66" w:rsidRDefault="008E200E" w:rsidP="00792A4E">
      <w:pPr>
        <w:pStyle w:val="KeinLeerraum"/>
        <w:tabs>
          <w:tab w:val="left" w:pos="851"/>
          <w:tab w:val="left" w:pos="1134"/>
        </w:tabs>
        <w:rPr>
          <w:b/>
          <w:sz w:val="22"/>
          <w:szCs w:val="22"/>
        </w:rPr>
      </w:pPr>
      <w:r>
        <w:rPr>
          <w:b/>
          <w:sz w:val="22"/>
          <w:szCs w:val="22"/>
        </w:rPr>
        <w:tab/>
      </w:r>
      <w:r>
        <w:rPr>
          <w:b/>
          <w:sz w:val="22"/>
          <w:szCs w:val="22"/>
        </w:rPr>
        <w:tab/>
      </w:r>
      <w:r w:rsidR="00481E66" w:rsidRPr="00481E66">
        <w:rPr>
          <w:b/>
          <w:sz w:val="22"/>
          <w:szCs w:val="22"/>
        </w:rPr>
        <w:t xml:space="preserve">Träger öffentlicher Belange gemäß § 4 </w:t>
      </w:r>
      <w:r>
        <w:rPr>
          <w:b/>
          <w:sz w:val="22"/>
          <w:szCs w:val="22"/>
        </w:rPr>
        <w:t xml:space="preserve">Abs. 2 BauGB </w:t>
      </w:r>
    </w:p>
    <w:p w:rsidR="00481E66" w:rsidRDefault="00481E66" w:rsidP="00481E66">
      <w:pPr>
        <w:pStyle w:val="KeinLeerraum"/>
        <w:ind w:firstLine="708"/>
        <w:rPr>
          <w:b/>
          <w:sz w:val="22"/>
          <w:szCs w:val="22"/>
        </w:rPr>
      </w:pPr>
    </w:p>
    <w:p w:rsidR="00481E66" w:rsidRPr="00481E66" w:rsidRDefault="00792A4E" w:rsidP="00792A4E">
      <w:pPr>
        <w:pStyle w:val="KeinLeerraum"/>
        <w:tabs>
          <w:tab w:val="left" w:pos="851"/>
          <w:tab w:val="left" w:pos="1134"/>
        </w:tabs>
        <w:rPr>
          <w:b/>
          <w:bCs/>
          <w:sz w:val="22"/>
          <w:szCs w:val="22"/>
        </w:rPr>
      </w:pPr>
      <w:r>
        <w:rPr>
          <w:b/>
          <w:sz w:val="22"/>
          <w:szCs w:val="22"/>
        </w:rPr>
        <w:tab/>
        <w:t>B:</w:t>
      </w:r>
      <w:r>
        <w:rPr>
          <w:b/>
          <w:sz w:val="22"/>
          <w:szCs w:val="22"/>
        </w:rPr>
        <w:tab/>
      </w:r>
      <w:r w:rsidR="00481E66" w:rsidRPr="00481E66">
        <w:rPr>
          <w:b/>
          <w:sz w:val="22"/>
          <w:szCs w:val="22"/>
        </w:rPr>
        <w:t>Satzungsbeschluss gemäß § 10 Abs. 1 BauGB.</w:t>
      </w:r>
    </w:p>
    <w:p w:rsidR="00035D17" w:rsidRPr="00481E66" w:rsidRDefault="00035D17" w:rsidP="00481E66">
      <w:pPr>
        <w:pStyle w:val="Textkrper-Zeileneinzug"/>
        <w:ind w:left="993" w:hanging="1134"/>
        <w:rPr>
          <w:rFonts w:cs="Arial"/>
          <w:szCs w:val="22"/>
        </w:rPr>
      </w:pPr>
    </w:p>
    <w:p w:rsidR="00DB6F12" w:rsidRPr="00DB6F12" w:rsidRDefault="00DB6F12" w:rsidP="00C36D64">
      <w:pPr>
        <w:ind w:left="993" w:right="-108" w:hanging="426"/>
        <w:jc w:val="both"/>
        <w:rPr>
          <w:rFonts w:cs="Arial"/>
          <w:sz w:val="22"/>
          <w:szCs w:val="22"/>
        </w:rPr>
      </w:pPr>
    </w:p>
    <w:p w:rsidR="00EA7602" w:rsidRDefault="00EA7602" w:rsidP="00DB6F12">
      <w:pPr>
        <w:pStyle w:val="Textkrper-Zeileneinzug"/>
        <w:ind w:left="0" w:firstLine="0"/>
      </w:pPr>
    </w:p>
    <w:p w:rsidR="00F94CD3" w:rsidRPr="002D4A7A" w:rsidRDefault="00F94CD3" w:rsidP="00DB6F12">
      <w:pPr>
        <w:rPr>
          <w:sz w:val="16"/>
          <w:szCs w:val="16"/>
        </w:rPr>
      </w:pPr>
    </w:p>
    <w:p w:rsidR="00C631A2" w:rsidRPr="00BB3505" w:rsidRDefault="0006513A" w:rsidP="00792A4E">
      <w:pPr>
        <w:tabs>
          <w:tab w:val="left" w:pos="1134"/>
        </w:tabs>
        <w:rPr>
          <w:b/>
          <w:sz w:val="22"/>
          <w:szCs w:val="22"/>
        </w:rPr>
      </w:pPr>
      <w:r w:rsidRPr="00C631A2">
        <w:rPr>
          <w:b/>
          <w:sz w:val="22"/>
          <w:szCs w:val="22"/>
        </w:rPr>
        <w:t>Anlage</w:t>
      </w:r>
      <w:r w:rsidR="00CF5A4D">
        <w:rPr>
          <w:b/>
          <w:sz w:val="22"/>
          <w:szCs w:val="22"/>
        </w:rPr>
        <w:t>n</w:t>
      </w:r>
      <w:r w:rsidRPr="00C631A2">
        <w:rPr>
          <w:b/>
          <w:sz w:val="22"/>
          <w:szCs w:val="22"/>
        </w:rPr>
        <w:t>:</w:t>
      </w:r>
      <w:r w:rsidR="00843098" w:rsidRPr="00C631A2">
        <w:rPr>
          <w:b/>
          <w:sz w:val="22"/>
          <w:szCs w:val="22"/>
        </w:rPr>
        <w:tab/>
      </w:r>
      <w:r w:rsidR="00C416F1" w:rsidRPr="00BB3505">
        <w:rPr>
          <w:b/>
          <w:sz w:val="22"/>
          <w:szCs w:val="22"/>
        </w:rPr>
        <w:t>Stellungnahmen, Mai/Juni 2020</w:t>
      </w:r>
      <w:r w:rsidR="00280FD0" w:rsidRPr="00BB3505">
        <w:rPr>
          <w:b/>
          <w:sz w:val="22"/>
          <w:szCs w:val="22"/>
        </w:rPr>
        <w:t xml:space="preserve"> – Anlage 1</w:t>
      </w:r>
    </w:p>
    <w:p w:rsidR="00E12D0A" w:rsidRPr="00BB3505" w:rsidRDefault="001E5134" w:rsidP="00E12D0A">
      <w:pPr>
        <w:ind w:left="993" w:hanging="1134"/>
        <w:rPr>
          <w:b/>
          <w:sz w:val="4"/>
          <w:szCs w:val="4"/>
        </w:rPr>
      </w:pPr>
      <w:r w:rsidRPr="00BB3505">
        <w:rPr>
          <w:b/>
          <w:sz w:val="22"/>
          <w:szCs w:val="22"/>
        </w:rPr>
        <w:tab/>
      </w:r>
    </w:p>
    <w:p w:rsidR="00DA3D0F" w:rsidRPr="00BB3505" w:rsidRDefault="00792A4E" w:rsidP="00792A4E">
      <w:pPr>
        <w:tabs>
          <w:tab w:val="left" w:pos="1134"/>
        </w:tabs>
        <w:rPr>
          <w:b/>
          <w:sz w:val="22"/>
        </w:rPr>
      </w:pPr>
      <w:r w:rsidRPr="00BB3505">
        <w:rPr>
          <w:b/>
          <w:sz w:val="22"/>
        </w:rPr>
        <w:tab/>
      </w:r>
      <w:r w:rsidR="00BB3505">
        <w:rPr>
          <w:b/>
          <w:sz w:val="22"/>
        </w:rPr>
        <w:t>Begründung</w:t>
      </w:r>
      <w:r w:rsidR="00BB3505" w:rsidRPr="00BB3505">
        <w:rPr>
          <w:b/>
          <w:sz w:val="22"/>
        </w:rPr>
        <w:t xml:space="preserve">, </w:t>
      </w:r>
      <w:r w:rsidR="00C416F1" w:rsidRPr="00BB3505">
        <w:rPr>
          <w:b/>
          <w:sz w:val="22"/>
        </w:rPr>
        <w:t>August</w:t>
      </w:r>
      <w:r w:rsidR="00BB3505" w:rsidRPr="00BB3505">
        <w:rPr>
          <w:b/>
          <w:sz w:val="22"/>
        </w:rPr>
        <w:t xml:space="preserve"> 2020</w:t>
      </w:r>
    </w:p>
    <w:p w:rsidR="00E12D0A" w:rsidRPr="00BB3505" w:rsidRDefault="00E12D0A" w:rsidP="00E12D0A">
      <w:pPr>
        <w:ind w:left="993"/>
        <w:rPr>
          <w:b/>
          <w:sz w:val="4"/>
          <w:szCs w:val="4"/>
        </w:rPr>
      </w:pPr>
    </w:p>
    <w:p w:rsidR="00541FF2" w:rsidRPr="00BB3505" w:rsidRDefault="00792A4E" w:rsidP="00792A4E">
      <w:pPr>
        <w:tabs>
          <w:tab w:val="left" w:pos="1134"/>
        </w:tabs>
        <w:rPr>
          <w:b/>
          <w:sz w:val="22"/>
        </w:rPr>
      </w:pPr>
      <w:r w:rsidRPr="00BB3505">
        <w:rPr>
          <w:b/>
          <w:sz w:val="22"/>
        </w:rPr>
        <w:tab/>
      </w:r>
      <w:r w:rsidR="00C416F1" w:rsidRPr="00BB3505">
        <w:rPr>
          <w:b/>
          <w:sz w:val="22"/>
        </w:rPr>
        <w:t>Bebauungsplan</w:t>
      </w:r>
      <w:r w:rsidR="001E5134" w:rsidRPr="00BB3505">
        <w:rPr>
          <w:b/>
          <w:sz w:val="22"/>
        </w:rPr>
        <w:t xml:space="preserve">, </w:t>
      </w:r>
      <w:r w:rsidR="00C416F1" w:rsidRPr="00BB3505">
        <w:rPr>
          <w:b/>
          <w:sz w:val="22"/>
        </w:rPr>
        <w:t>August 2020</w:t>
      </w:r>
    </w:p>
    <w:p w:rsidR="00E12D0A" w:rsidRPr="00BB3505" w:rsidRDefault="00E12D0A" w:rsidP="00E12D0A">
      <w:pPr>
        <w:ind w:left="993"/>
        <w:rPr>
          <w:b/>
          <w:sz w:val="4"/>
          <w:szCs w:val="4"/>
        </w:rPr>
      </w:pPr>
    </w:p>
    <w:p w:rsidR="00843098" w:rsidRPr="00BB3505" w:rsidRDefault="00C416F1" w:rsidP="00792A4E">
      <w:pPr>
        <w:tabs>
          <w:tab w:val="left" w:pos="1134"/>
        </w:tabs>
        <w:rPr>
          <w:b/>
          <w:sz w:val="22"/>
        </w:rPr>
      </w:pPr>
      <w:r w:rsidRPr="00BB3505">
        <w:rPr>
          <w:b/>
          <w:sz w:val="22"/>
        </w:rPr>
        <w:tab/>
        <w:t>Planzeichenerklärung, August 2020</w:t>
      </w:r>
    </w:p>
    <w:p w:rsidR="00C416F1" w:rsidRPr="00BB3505" w:rsidRDefault="00C416F1" w:rsidP="00BB3505">
      <w:pPr>
        <w:rPr>
          <w:b/>
          <w:sz w:val="4"/>
          <w:szCs w:val="4"/>
        </w:rPr>
      </w:pPr>
    </w:p>
    <w:p w:rsidR="00C416F1" w:rsidRPr="00BB3505" w:rsidRDefault="00792A4E" w:rsidP="00792A4E">
      <w:pPr>
        <w:tabs>
          <w:tab w:val="left" w:pos="1134"/>
        </w:tabs>
        <w:rPr>
          <w:b/>
          <w:sz w:val="22"/>
        </w:rPr>
      </w:pPr>
      <w:r w:rsidRPr="00BB3505">
        <w:rPr>
          <w:b/>
          <w:sz w:val="22"/>
        </w:rPr>
        <w:tab/>
      </w:r>
      <w:r w:rsidR="00C416F1" w:rsidRPr="00BB3505">
        <w:rPr>
          <w:b/>
          <w:sz w:val="22"/>
        </w:rPr>
        <w:t>Textteil zum Bebauungsplan</w:t>
      </w:r>
    </w:p>
    <w:p w:rsidR="00DA3D0F" w:rsidRPr="00BB3505" w:rsidRDefault="00DA3D0F">
      <w:pPr>
        <w:rPr>
          <w:b/>
          <w:sz w:val="22"/>
        </w:rPr>
      </w:pPr>
    </w:p>
    <w:p w:rsidR="00541FA9" w:rsidRDefault="00541FA9">
      <w:pPr>
        <w:rPr>
          <w:b/>
          <w:sz w:val="22"/>
        </w:rPr>
      </w:pPr>
    </w:p>
    <w:p w:rsidR="00DA3D0F" w:rsidRDefault="0006513A">
      <w:pPr>
        <w:rPr>
          <w:b/>
          <w:sz w:val="22"/>
        </w:rPr>
      </w:pPr>
      <w:r>
        <w:rPr>
          <w:b/>
          <w:sz w:val="22"/>
        </w:rPr>
        <w:t>Die Gemeindevertretung möge beschließen:</w:t>
      </w:r>
    </w:p>
    <w:p w:rsidR="00DA3D0F" w:rsidRDefault="00DA3D0F">
      <w:pPr>
        <w:rPr>
          <w:sz w:val="22"/>
        </w:rPr>
      </w:pPr>
    </w:p>
    <w:p w:rsidR="00E12D0A" w:rsidRPr="003701F5" w:rsidRDefault="00E12D0A" w:rsidP="00E12D0A">
      <w:pPr>
        <w:tabs>
          <w:tab w:val="left" w:pos="-5670"/>
          <w:tab w:val="left" w:pos="-5529"/>
          <w:tab w:val="left" w:pos="1418"/>
        </w:tabs>
        <w:ind w:right="-108"/>
        <w:rPr>
          <w:rFonts w:cs="Arial"/>
          <w:b/>
          <w:sz w:val="22"/>
          <w:szCs w:val="22"/>
        </w:rPr>
      </w:pPr>
      <w:r w:rsidRPr="003701F5">
        <w:rPr>
          <w:rFonts w:cs="Arial"/>
          <w:b/>
          <w:sz w:val="22"/>
          <w:szCs w:val="22"/>
        </w:rPr>
        <w:t>Beschluss</w:t>
      </w:r>
      <w:r w:rsidR="00C36D64" w:rsidRPr="003701F5">
        <w:rPr>
          <w:rFonts w:cs="Arial"/>
          <w:b/>
          <w:sz w:val="22"/>
          <w:szCs w:val="22"/>
        </w:rPr>
        <w:t>vorlage</w:t>
      </w:r>
      <w:r w:rsidR="00792A4E">
        <w:rPr>
          <w:rFonts w:cs="Arial"/>
          <w:b/>
          <w:sz w:val="22"/>
          <w:szCs w:val="22"/>
        </w:rPr>
        <w:t xml:space="preserve"> zu A</w:t>
      </w:r>
      <w:r w:rsidRPr="003701F5">
        <w:rPr>
          <w:rFonts w:cs="Arial"/>
          <w:b/>
          <w:sz w:val="22"/>
          <w:szCs w:val="22"/>
        </w:rPr>
        <w:t>:</w:t>
      </w:r>
    </w:p>
    <w:p w:rsidR="00E12D0A" w:rsidRPr="003701F5" w:rsidRDefault="00E12D0A" w:rsidP="00E12D0A">
      <w:pPr>
        <w:tabs>
          <w:tab w:val="left" w:pos="-5670"/>
          <w:tab w:val="left" w:pos="-5529"/>
          <w:tab w:val="left" w:pos="1418"/>
        </w:tabs>
        <w:ind w:right="-108"/>
        <w:rPr>
          <w:rFonts w:cs="Arial"/>
          <w:b/>
          <w:sz w:val="22"/>
          <w:szCs w:val="22"/>
        </w:rPr>
      </w:pPr>
    </w:p>
    <w:p w:rsidR="008E200E" w:rsidRPr="008E200E" w:rsidRDefault="008E200E" w:rsidP="008E200E">
      <w:pPr>
        <w:pStyle w:val="KeinLeerraum"/>
        <w:rPr>
          <w:sz w:val="22"/>
          <w:szCs w:val="22"/>
        </w:rPr>
      </w:pPr>
      <w:r w:rsidRPr="008E200E">
        <w:rPr>
          <w:sz w:val="22"/>
          <w:szCs w:val="22"/>
        </w:rPr>
        <w:t xml:space="preserve">Die im Zuge der förmlichen Beteiligung der Behörden und sonstigen Träger öffentlicher Belange gemäß § 4 Abs. 2 BauGB eingegangenen Anregungen werden entsprechend den Vorschlägen in der vorliegenden Auflistung zur Anlage I, welche Bestandteil dieser Beschlussfassung ist, behandelt und es wird gemäß dem jeweiligen Beschlussvorschlag ein Beschluss hierüber gefasst. </w:t>
      </w:r>
    </w:p>
    <w:p w:rsidR="008E200E" w:rsidRPr="008E200E" w:rsidRDefault="008E200E" w:rsidP="008E200E">
      <w:pPr>
        <w:pStyle w:val="KeinLeerraum"/>
        <w:rPr>
          <w:sz w:val="22"/>
          <w:szCs w:val="22"/>
        </w:rPr>
      </w:pPr>
      <w:r w:rsidRPr="008E200E">
        <w:rPr>
          <w:sz w:val="22"/>
          <w:szCs w:val="22"/>
        </w:rPr>
        <w:t>Es wird festgestellt, dass von Seiten der Öffentlichkeit im Zuge der öffentlichen Auslegung gemäß § 3 Abs. 2 BauGB keine Stellungnahmen mit Hinweisen oder Anregungen eingegangen sind.</w:t>
      </w:r>
    </w:p>
    <w:p w:rsidR="008E200E" w:rsidRPr="008E200E" w:rsidRDefault="008E200E" w:rsidP="008E200E">
      <w:pPr>
        <w:pStyle w:val="KeinLeerraum"/>
        <w:rPr>
          <w:sz w:val="22"/>
          <w:szCs w:val="22"/>
        </w:rPr>
      </w:pPr>
      <w:r w:rsidRPr="008E200E">
        <w:rPr>
          <w:sz w:val="22"/>
          <w:szCs w:val="22"/>
        </w:rPr>
        <w:t>Der Gemeindevorstand wird beauftragt, die Behörden und sonstigen Träger öffentlicher Belange, welche Anregungen zum Inhalt des Bebauungsplanes vorgebracht haben, von diesem Ergebnis mit Angabe der Gründe zu unterrichten.</w:t>
      </w:r>
    </w:p>
    <w:p w:rsidR="00CF5A4D" w:rsidRPr="008E200E" w:rsidRDefault="00CF5A4D" w:rsidP="00DB6F12">
      <w:pPr>
        <w:tabs>
          <w:tab w:val="left" w:pos="851"/>
        </w:tabs>
        <w:ind w:right="-108"/>
        <w:jc w:val="both"/>
        <w:rPr>
          <w:rFonts w:cs="Arial"/>
          <w:sz w:val="22"/>
          <w:szCs w:val="22"/>
        </w:rPr>
      </w:pPr>
    </w:p>
    <w:p w:rsidR="00380A0E" w:rsidRPr="00481E66" w:rsidRDefault="00380A0E" w:rsidP="00DB6F12">
      <w:pPr>
        <w:tabs>
          <w:tab w:val="left" w:pos="851"/>
        </w:tabs>
        <w:ind w:right="-108"/>
        <w:jc w:val="both"/>
        <w:rPr>
          <w:rFonts w:cs="Arial"/>
          <w:sz w:val="22"/>
          <w:szCs w:val="22"/>
        </w:rPr>
      </w:pPr>
    </w:p>
    <w:p w:rsidR="00DB6F12" w:rsidRPr="00380A0E" w:rsidRDefault="00792A4E" w:rsidP="00DB6F12">
      <w:pPr>
        <w:tabs>
          <w:tab w:val="left" w:pos="851"/>
        </w:tabs>
        <w:ind w:right="-108"/>
        <w:jc w:val="both"/>
        <w:rPr>
          <w:rFonts w:cs="Arial"/>
          <w:b/>
          <w:sz w:val="22"/>
          <w:szCs w:val="22"/>
        </w:rPr>
      </w:pPr>
      <w:r>
        <w:rPr>
          <w:rFonts w:cs="Arial"/>
          <w:b/>
          <w:sz w:val="22"/>
          <w:szCs w:val="22"/>
        </w:rPr>
        <w:t>Beschlussvorlage zu B</w:t>
      </w:r>
      <w:r w:rsidR="00380A0E">
        <w:rPr>
          <w:rFonts w:cs="Arial"/>
          <w:b/>
          <w:sz w:val="22"/>
          <w:szCs w:val="22"/>
        </w:rPr>
        <w:t xml:space="preserve"> </w:t>
      </w:r>
      <w:r w:rsidR="00DB6F12" w:rsidRPr="00380A0E">
        <w:rPr>
          <w:rFonts w:cs="Arial"/>
          <w:b/>
          <w:sz w:val="22"/>
          <w:szCs w:val="22"/>
        </w:rPr>
        <w:t>(Satzungsbeschluss)</w:t>
      </w:r>
      <w:r w:rsidR="00380A0E" w:rsidRPr="00380A0E">
        <w:rPr>
          <w:rFonts w:cs="Arial"/>
          <w:b/>
          <w:sz w:val="22"/>
          <w:szCs w:val="22"/>
        </w:rPr>
        <w:t>:</w:t>
      </w:r>
    </w:p>
    <w:p w:rsidR="00380A0E" w:rsidRDefault="00380A0E" w:rsidP="00DB6F12">
      <w:pPr>
        <w:tabs>
          <w:tab w:val="left" w:pos="851"/>
        </w:tabs>
        <w:ind w:right="-108"/>
        <w:jc w:val="both"/>
        <w:rPr>
          <w:rFonts w:cs="Arial"/>
          <w:sz w:val="22"/>
          <w:szCs w:val="22"/>
        </w:rPr>
      </w:pPr>
    </w:p>
    <w:p w:rsidR="008E200E" w:rsidRPr="008E200E" w:rsidRDefault="008E200E" w:rsidP="008E200E">
      <w:pPr>
        <w:pStyle w:val="KeinLeerraum"/>
        <w:rPr>
          <w:sz w:val="22"/>
          <w:szCs w:val="22"/>
        </w:rPr>
      </w:pPr>
      <w:r w:rsidRPr="008E200E">
        <w:rPr>
          <w:sz w:val="22"/>
          <w:szCs w:val="22"/>
        </w:rPr>
        <w:t xml:space="preserve">Der vorliegende Bebauungsplan „Roßdorf-West I“, 4. Änderung bestehend aus dem </w:t>
      </w:r>
      <w:proofErr w:type="spellStart"/>
      <w:r w:rsidRPr="008E200E">
        <w:rPr>
          <w:sz w:val="22"/>
          <w:szCs w:val="22"/>
        </w:rPr>
        <w:t>Planteil</w:t>
      </w:r>
      <w:proofErr w:type="spellEnd"/>
      <w:r w:rsidRPr="008E200E">
        <w:rPr>
          <w:sz w:val="22"/>
          <w:szCs w:val="22"/>
        </w:rPr>
        <w:t>, dem Textteil zum Bebauungsplan sowie der Begründung wird hiermit einschließlich der in dieser Sitzung beschlossenen redaktionellen Änderungen und Ergänzungen, als Satzung gemäß § 10 Abs. 1 BauGB beschlossen. Die Begründung wird gebilligt.</w:t>
      </w:r>
    </w:p>
    <w:p w:rsidR="00380A0E" w:rsidRDefault="00380A0E" w:rsidP="00DB6F12">
      <w:pPr>
        <w:tabs>
          <w:tab w:val="left" w:pos="851"/>
        </w:tabs>
        <w:ind w:right="-108"/>
        <w:jc w:val="both"/>
        <w:rPr>
          <w:rFonts w:cs="Arial"/>
          <w:sz w:val="22"/>
          <w:szCs w:val="22"/>
        </w:rPr>
      </w:pPr>
    </w:p>
    <w:p w:rsidR="00DB6F12" w:rsidRDefault="00DB6F12" w:rsidP="00DB6F12">
      <w:pPr>
        <w:tabs>
          <w:tab w:val="left" w:pos="851"/>
        </w:tabs>
        <w:ind w:right="-108"/>
        <w:jc w:val="both"/>
        <w:rPr>
          <w:rFonts w:cs="Arial"/>
          <w:sz w:val="22"/>
          <w:szCs w:val="22"/>
        </w:rPr>
      </w:pPr>
    </w:p>
    <w:p w:rsidR="008E200E" w:rsidRDefault="008E200E" w:rsidP="00DB6F12">
      <w:pPr>
        <w:tabs>
          <w:tab w:val="left" w:pos="851"/>
        </w:tabs>
        <w:ind w:right="-108"/>
        <w:jc w:val="both"/>
        <w:rPr>
          <w:rFonts w:cs="Arial"/>
          <w:sz w:val="22"/>
          <w:szCs w:val="22"/>
        </w:rPr>
      </w:pPr>
    </w:p>
    <w:p w:rsidR="008E200E" w:rsidRDefault="008E200E" w:rsidP="00DB6F12">
      <w:pPr>
        <w:tabs>
          <w:tab w:val="left" w:pos="851"/>
        </w:tabs>
        <w:ind w:right="-108"/>
        <w:jc w:val="both"/>
        <w:rPr>
          <w:rFonts w:cs="Arial"/>
          <w:sz w:val="22"/>
          <w:szCs w:val="22"/>
        </w:rPr>
      </w:pPr>
    </w:p>
    <w:p w:rsidR="008E200E" w:rsidRPr="00541FA9" w:rsidRDefault="008E200E" w:rsidP="00DB6F12">
      <w:pPr>
        <w:tabs>
          <w:tab w:val="left" w:pos="851"/>
        </w:tabs>
        <w:ind w:right="-108"/>
        <w:jc w:val="both"/>
        <w:rPr>
          <w:rFonts w:cs="Arial"/>
          <w:sz w:val="22"/>
          <w:szCs w:val="22"/>
        </w:rPr>
      </w:pPr>
    </w:p>
    <w:p w:rsidR="00E12D0A" w:rsidRPr="00380A0E" w:rsidRDefault="00380A0E" w:rsidP="00E12D0A">
      <w:pPr>
        <w:tabs>
          <w:tab w:val="left" w:pos="851"/>
        </w:tabs>
        <w:ind w:right="-108"/>
        <w:jc w:val="both"/>
        <w:rPr>
          <w:rFonts w:cs="Arial"/>
          <w:b/>
          <w:sz w:val="22"/>
          <w:szCs w:val="22"/>
          <w:u w:val="single"/>
        </w:rPr>
      </w:pPr>
      <w:r w:rsidRPr="00380A0E">
        <w:rPr>
          <w:rFonts w:cs="Arial"/>
          <w:b/>
          <w:sz w:val="22"/>
          <w:szCs w:val="22"/>
          <w:u w:val="single"/>
        </w:rPr>
        <w:lastRenderedPageBreak/>
        <w:t>Begründung</w:t>
      </w:r>
      <w:r w:rsidR="00E12D0A" w:rsidRPr="00380A0E">
        <w:rPr>
          <w:rFonts w:cs="Arial"/>
          <w:b/>
          <w:sz w:val="22"/>
          <w:szCs w:val="22"/>
          <w:u w:val="single"/>
        </w:rPr>
        <w:t>:</w:t>
      </w:r>
    </w:p>
    <w:p w:rsidR="00E12D0A" w:rsidRPr="00E12D0A" w:rsidRDefault="00E12D0A" w:rsidP="00E12D0A">
      <w:pPr>
        <w:tabs>
          <w:tab w:val="left" w:pos="851"/>
        </w:tabs>
        <w:ind w:right="-108"/>
        <w:jc w:val="both"/>
        <w:rPr>
          <w:rFonts w:cs="Arial"/>
          <w:sz w:val="22"/>
          <w:szCs w:val="22"/>
          <w:u w:val="single"/>
        </w:rPr>
      </w:pPr>
    </w:p>
    <w:p w:rsidR="008E200E" w:rsidRPr="008E200E" w:rsidRDefault="008E200E" w:rsidP="008E200E">
      <w:pPr>
        <w:pStyle w:val="KeinLeerraum"/>
        <w:rPr>
          <w:sz w:val="22"/>
          <w:szCs w:val="22"/>
        </w:rPr>
      </w:pPr>
      <w:r w:rsidRPr="008E200E">
        <w:rPr>
          <w:sz w:val="22"/>
          <w:szCs w:val="22"/>
        </w:rPr>
        <w:t xml:space="preserve">Grundlage obiger Beschlussfassungen ist die vorgelegte Planung zum Satzungsbeschluss des Planungs- und Ingenieurbüros InfraPro Ingenieur GmbH &amp; Co. KG, Lorsch, mit Planstand August 2020, in den die nach Anlage I aufgeführten Änderungen eingearbeitet wurden. Es wird zugleich festgestellt, dass mit der beschlossenen Anpassung des Planinhaltes die Grundzüge dieser Bauleitplanung nicht berührt werden und es sich um keine Planänderung im materiell-rechtlichem Sinne handelt, sondern lediglich um eine Präzisierung und positive Konkretisierung eines bestehenden Planinhaltes. Von der erneuten Auslegung i. S. d. § 4a Abs. 3 BauGB, wonach der Entwurf erneut auszulegen ist, wenn der Bauleitplan nach dem Verfahren nach § 3 Abs. 2 BauGB oder § 4 Abs. 2 BauGB geändert oder ergänzt wird, ist daher abzusehen. </w:t>
      </w:r>
    </w:p>
    <w:p w:rsidR="008E200E" w:rsidRPr="008E200E" w:rsidRDefault="008E200E" w:rsidP="008E200E">
      <w:pPr>
        <w:pStyle w:val="KeinLeerraum"/>
        <w:rPr>
          <w:sz w:val="22"/>
          <w:szCs w:val="22"/>
        </w:rPr>
      </w:pPr>
    </w:p>
    <w:p w:rsidR="008E200E" w:rsidRPr="008E200E" w:rsidRDefault="008E200E" w:rsidP="008E200E">
      <w:pPr>
        <w:pStyle w:val="KeinLeerraum"/>
        <w:rPr>
          <w:sz w:val="22"/>
          <w:szCs w:val="22"/>
        </w:rPr>
      </w:pPr>
      <w:r w:rsidRPr="008E200E">
        <w:rPr>
          <w:sz w:val="22"/>
          <w:szCs w:val="22"/>
        </w:rPr>
        <w:t>Der Gemeindevorstand wird beauftragt, die Rechtskraft des Bebauungsplans durch die ortsübliche Bekanntmachung über den Beschluss des Bebauungsplans als Satzung (Inkraftsetzung) herbeizuführen.</w:t>
      </w:r>
    </w:p>
    <w:p w:rsidR="00481E66" w:rsidRPr="00481E66" w:rsidRDefault="00481E66" w:rsidP="00481E66">
      <w:pPr>
        <w:spacing w:line="300" w:lineRule="auto"/>
        <w:ind w:right="72"/>
        <w:jc w:val="both"/>
        <w:rPr>
          <w:rFonts w:cs="Arial"/>
          <w:sz w:val="22"/>
          <w:szCs w:val="24"/>
        </w:rPr>
      </w:pPr>
    </w:p>
    <w:p w:rsidR="00481E66" w:rsidRPr="00481E66" w:rsidRDefault="00481E66" w:rsidP="00481E66">
      <w:pPr>
        <w:spacing w:line="300" w:lineRule="auto"/>
        <w:jc w:val="both"/>
        <w:rPr>
          <w:rFonts w:cs="Arial"/>
          <w:b/>
          <w:sz w:val="22"/>
          <w:szCs w:val="22"/>
        </w:rPr>
      </w:pPr>
      <w:r w:rsidRPr="00481E66">
        <w:rPr>
          <w:rFonts w:cs="Arial"/>
          <w:b/>
          <w:sz w:val="22"/>
          <w:szCs w:val="22"/>
        </w:rPr>
        <w:t>Sachbericht:</w:t>
      </w:r>
    </w:p>
    <w:p w:rsidR="008E200E" w:rsidRPr="008E200E" w:rsidRDefault="008E200E" w:rsidP="008E200E">
      <w:pPr>
        <w:spacing w:before="120" w:line="276" w:lineRule="auto"/>
        <w:ind w:right="74"/>
        <w:jc w:val="both"/>
        <w:rPr>
          <w:rFonts w:cs="Tahoma"/>
          <w:bCs/>
          <w:sz w:val="22"/>
          <w:szCs w:val="24"/>
        </w:rPr>
      </w:pPr>
      <w:r w:rsidRPr="008E200E">
        <w:rPr>
          <w:rFonts w:cs="Tahoma"/>
          <w:bCs/>
          <w:sz w:val="22"/>
          <w:szCs w:val="24"/>
        </w:rPr>
        <w:t xml:space="preserve">Das im Nordwesten der Gemeinde Roßdorf liegende Gewerbegebiet, in welchem die Zulässigkeit von Bauvorhaben planungsrechtlich über rechtswirksame Bebauungspläne geregelt werden, hat sich im Wesentlichen gemäß seiner Zweckbestimmung als Gewerbegebiet entwickelt. Im nordwestlichen Bereich des Gewerbegebietes, im Kreuzungsbereich der Straßen „Industriestraße“ und „In den </w:t>
      </w:r>
      <w:proofErr w:type="spellStart"/>
      <w:r w:rsidRPr="008E200E">
        <w:rPr>
          <w:rFonts w:cs="Tahoma"/>
          <w:bCs/>
          <w:sz w:val="22"/>
          <w:szCs w:val="24"/>
        </w:rPr>
        <w:t>Leppsteinswiesen</w:t>
      </w:r>
      <w:proofErr w:type="spellEnd"/>
      <w:r w:rsidRPr="008E200E">
        <w:rPr>
          <w:rFonts w:cs="Tahoma"/>
          <w:bCs/>
          <w:sz w:val="22"/>
          <w:szCs w:val="24"/>
        </w:rPr>
        <w:t xml:space="preserve">“, befinden sich die Flurstücke mit der amtlichen Katasterbezeichnung Gemarkung Roßdorf, Flur 14, Nrn. 214, 216/1 sowie 216/2, welche bereits komplett mit hochbaulichen Anlagen und Anlagen des ruhenden Verkehrs überbaut wurden. Die bestehende Bebauung unterscheidet sich hier jedoch sowohl optisch als auch von der Nutzung her von der umliegenden Bebauung. Während sich rund um die aufgelisteten Flurstücke (Liegenschaften „Industriestraße 18“ und „In den </w:t>
      </w:r>
      <w:proofErr w:type="spellStart"/>
      <w:r w:rsidRPr="008E200E">
        <w:rPr>
          <w:rFonts w:cs="Tahoma"/>
          <w:bCs/>
          <w:sz w:val="22"/>
          <w:szCs w:val="24"/>
        </w:rPr>
        <w:t>Leppsteinswiesen</w:t>
      </w:r>
      <w:proofErr w:type="spellEnd"/>
      <w:r w:rsidRPr="008E200E">
        <w:rPr>
          <w:rFonts w:cs="Tahoma"/>
          <w:bCs/>
          <w:sz w:val="22"/>
          <w:szCs w:val="24"/>
        </w:rPr>
        <w:t xml:space="preserve"> 17“) Gewerbebetriebe angesiedelt haben, wurden die benannten Grundstücke mit einem kleinen Gebäudeensemble bebaut, welches in den 1990er Jahren als Hotel genehmigt wurde. Mit der Zeit wandelte sich die Hotelnutzung jedoch zu Wohnen und auch aktuell ist die Gebäudenutzung der Wohnnutzung zuzuordnen, was den Festsetzungen des rechtswirksamen Bebauungsplanes „Roßdorf-West“ und dessen dritter Änderung widerspricht. Sowohl der Ursprungsbebauungsplan „Roßdorf-West“, wie dessen dritte Änderung, die den östlichen Bereich der betroffenen Grundstücke überplant, setzt für das Gebiet als Art der baulichen Nutzung „Gewerbegebiet“ i. S. d. § 8 </w:t>
      </w:r>
      <w:proofErr w:type="spellStart"/>
      <w:r w:rsidRPr="008E200E">
        <w:rPr>
          <w:rFonts w:cs="Tahoma"/>
          <w:bCs/>
          <w:sz w:val="22"/>
          <w:szCs w:val="24"/>
        </w:rPr>
        <w:t>BauNVO</w:t>
      </w:r>
      <w:proofErr w:type="spellEnd"/>
      <w:r w:rsidRPr="008E200E">
        <w:rPr>
          <w:rFonts w:cs="Tahoma"/>
          <w:bCs/>
          <w:sz w:val="22"/>
          <w:szCs w:val="24"/>
        </w:rPr>
        <w:t xml:space="preserve"> fest. Der Nutzungskatalog des § 8 sieht das Wohnen oder auch Wohngebäude im Gewerbegebiet nicht vor, es sei denn es handelt sich um Wohnungen für Aufsichts- und Betriebspersonal sowie für Betriebsinhaber oder Betriebsleiter. Somit ist die aktuelle Wohnnutzung planungsrechtlich unzulässig. </w:t>
      </w:r>
    </w:p>
    <w:p w:rsidR="008E200E" w:rsidRPr="008E200E" w:rsidRDefault="008E200E" w:rsidP="008E200E">
      <w:pPr>
        <w:spacing w:before="120" w:line="276" w:lineRule="auto"/>
        <w:ind w:right="74"/>
        <w:jc w:val="both"/>
        <w:rPr>
          <w:rFonts w:cs="Tahoma"/>
          <w:bCs/>
          <w:sz w:val="22"/>
          <w:szCs w:val="24"/>
        </w:rPr>
      </w:pPr>
      <w:r w:rsidRPr="008E200E">
        <w:rPr>
          <w:rFonts w:cs="Tahoma"/>
          <w:bCs/>
          <w:sz w:val="22"/>
          <w:szCs w:val="24"/>
        </w:rPr>
        <w:t xml:space="preserve">Die Grundstückseigentümerin beabsichtigte im Jahr 2017 für die Bestandsimmobilien eine Genehmigung für eine Asylbewerberunterkunft zu beantragen. Die Untere Bauaufsicht des Landkreises Darmstadt-Dieburg teilte jedoch mit, dass die tatsächlichen Gegebenheiten vor Ort und die voraussichtlichen Entwicklungen einer möglichen Genehmigung für eine Asylbewerberunterkunft, im Sinne einer sozialen Anlage im Gewerbegebiet, widersprechen. Denn die Nutzung der Gebäude wurde eher der „normalen“ Wohnnutzung zugeordnet und weniger einer Aufnahmeeinrichtung, Gemeinschaftsunterkunft oder sonstiger Unterkunft für Flüchtlinge oder Asylbegehrende. Zudem war und ist davon auszugehen, dass die Zahl der Asylbegehrenden weiter abnehmen wird, wohin gehend die Zahl der anerkannten Asylbewerber steigen wird, die dann einen Anspruch auf eine Wohnung (i.S. von „Wohnen“) haben, jedoch nicht mehr „untergebracht“ werden. Auch aktuell werden die Liegenschaften „Industriestraße 18“ und „In den </w:t>
      </w:r>
      <w:proofErr w:type="spellStart"/>
      <w:r w:rsidRPr="008E200E">
        <w:rPr>
          <w:rFonts w:cs="Tahoma"/>
          <w:bCs/>
          <w:sz w:val="22"/>
          <w:szCs w:val="24"/>
        </w:rPr>
        <w:t>Leppsteinswiesen</w:t>
      </w:r>
      <w:proofErr w:type="spellEnd"/>
      <w:r w:rsidRPr="008E200E">
        <w:rPr>
          <w:rFonts w:cs="Tahoma"/>
          <w:bCs/>
          <w:sz w:val="22"/>
          <w:szCs w:val="24"/>
        </w:rPr>
        <w:t xml:space="preserve"> 17“ zu bezahlbaren Mieten angeboten und eine Nachfrage ist vorhanden. Die sich inzwischen verfestigte Wohnnutzung inmitten des Gewerbegebietes </w:t>
      </w:r>
      <w:r w:rsidRPr="008E200E">
        <w:rPr>
          <w:rFonts w:cs="Tahoma"/>
          <w:bCs/>
          <w:sz w:val="22"/>
          <w:szCs w:val="24"/>
        </w:rPr>
        <w:lastRenderedPageBreak/>
        <w:t>funktioniert ohne größere Konflikte zwischen den unterschiedlichen Nutzungsarten Wohnen und Gewerbe.</w:t>
      </w:r>
    </w:p>
    <w:p w:rsidR="008E200E" w:rsidRPr="008E200E" w:rsidRDefault="008E200E" w:rsidP="008E200E">
      <w:pPr>
        <w:spacing w:before="120" w:line="276" w:lineRule="auto"/>
        <w:ind w:right="74"/>
        <w:jc w:val="both"/>
        <w:rPr>
          <w:rFonts w:cs="Tahoma"/>
          <w:bCs/>
          <w:sz w:val="22"/>
          <w:szCs w:val="24"/>
        </w:rPr>
      </w:pPr>
      <w:r w:rsidRPr="008E200E">
        <w:rPr>
          <w:rFonts w:cs="Tahoma"/>
          <w:bCs/>
          <w:sz w:val="22"/>
          <w:szCs w:val="24"/>
        </w:rPr>
        <w:t xml:space="preserve">Zur Sicherung der vorhandenen Wohnnutzung wird nun die Einleitung eines Bebauungsplanverfahrens notwendig. Allerdings stellte sich zunächst die Frage, wie die bestehende (sich inzwischen verfestigte Wohnnutzung) in einem Gewerbegebiet bauplanungsrechtlich gesichert werden kann. Hierzu wurden ebenfalls im Jahr 2017 Möglichkeiten mit der zuständigen Unteren Bauaufsichtsbehörde diskutiert. Rein von der Nutzung her betrachtet, wäre wohl das allgemeine Wohngebiet (WA) i. S. d. § 4 </w:t>
      </w:r>
      <w:proofErr w:type="spellStart"/>
      <w:r w:rsidRPr="008E200E">
        <w:rPr>
          <w:rFonts w:cs="Tahoma"/>
          <w:bCs/>
          <w:sz w:val="22"/>
          <w:szCs w:val="24"/>
        </w:rPr>
        <w:t>BauNVO</w:t>
      </w:r>
      <w:proofErr w:type="spellEnd"/>
      <w:r w:rsidRPr="008E200E">
        <w:rPr>
          <w:rFonts w:cs="Tahoma"/>
          <w:bCs/>
          <w:sz w:val="22"/>
          <w:szCs w:val="24"/>
        </w:rPr>
        <w:t xml:space="preserve"> der korrekte Gebietstyp, um die Wohnnutzung unterzubringen. Die Festsetzung eines kleinteiligen WA-Gebietes inmitten eines Gewerbegebietes hätte jedoch wohl eine Vielzahl an nachbarschützenden und immissionsschutzrechtlichen Konflikten herbeigeführt. Auch wurde in Erwägung gezogen, den betroffenen Bereich als besonderes Wohngebiet (WB) i. S. d. § 4a </w:t>
      </w:r>
      <w:proofErr w:type="spellStart"/>
      <w:r w:rsidRPr="008E200E">
        <w:rPr>
          <w:rFonts w:cs="Tahoma"/>
          <w:bCs/>
          <w:sz w:val="22"/>
          <w:szCs w:val="24"/>
        </w:rPr>
        <w:t>BauNVO</w:t>
      </w:r>
      <w:proofErr w:type="spellEnd"/>
      <w:r w:rsidRPr="008E200E">
        <w:rPr>
          <w:rFonts w:cs="Tahoma"/>
          <w:bCs/>
          <w:sz w:val="22"/>
          <w:szCs w:val="24"/>
        </w:rPr>
        <w:t xml:space="preserve"> festzusetzen. Besondere Wohngebiete dienen vorwiegend dem Wohnen, sie dienen jedoch auch der Unterbringung von Gewerbebetrieben, soweit diese mit der Wohnnutzung vereinbar sind. Die Errichtung von Wohngebäuden innerhalb eines festgesetzten WB ist demnach grundsätzlich zulässig. Allerdings müssen Gebiete, die als WB festgesetzt werden sollen, bereits überwiegend bebaut sein und ein Gebiet, das sich nach seiner Nutzungsstruktur von einem allgemeinen Wohngebiet nicht nur unwesentlich unterscheidet, darf nicht als WB festgesetzt werden. Auch müssen besondere Wohngebiete eine besondere Eigenart aufweisen. Bei Betrachtung der betroffenen „Wohngrundstücke“ ist jedoch festzustellen, dass das Gebiet zu klein ist, um von einem Gebiet mit besonderer Eigenart zu sprechen. Somit wurde sich auch gegen diese Festsetzungsmöglichkeit ausgesprochen und stattdessen festgelegt, dass weiterhin Gewerbegebiet (GE) i. S. d. § 8 </w:t>
      </w:r>
      <w:proofErr w:type="spellStart"/>
      <w:r w:rsidRPr="008E200E">
        <w:rPr>
          <w:rFonts w:cs="Tahoma"/>
          <w:bCs/>
          <w:sz w:val="22"/>
          <w:szCs w:val="24"/>
        </w:rPr>
        <w:t>BauNVO</w:t>
      </w:r>
      <w:proofErr w:type="spellEnd"/>
      <w:r w:rsidRPr="008E200E">
        <w:rPr>
          <w:rFonts w:cs="Tahoma"/>
          <w:bCs/>
          <w:sz w:val="22"/>
          <w:szCs w:val="24"/>
        </w:rPr>
        <w:t xml:space="preserve"> festgesetzt werden sollte. Zudem sollte die Art der baulichen Nutzung (GE) mit dem Zusatz einer Fremdkörperfestsetzung i. S. d. § 1 Abs. 10 </w:t>
      </w:r>
      <w:proofErr w:type="spellStart"/>
      <w:r w:rsidRPr="008E200E">
        <w:rPr>
          <w:rFonts w:cs="Tahoma"/>
          <w:bCs/>
          <w:sz w:val="22"/>
          <w:szCs w:val="24"/>
        </w:rPr>
        <w:t>BauNVO</w:t>
      </w:r>
      <w:proofErr w:type="spellEnd"/>
      <w:r w:rsidRPr="008E200E">
        <w:rPr>
          <w:rFonts w:cs="Tahoma"/>
          <w:bCs/>
          <w:sz w:val="22"/>
          <w:szCs w:val="24"/>
        </w:rPr>
        <w:t xml:space="preserve"> ausgestattet werden. § 1 Abs. 10 </w:t>
      </w:r>
      <w:proofErr w:type="spellStart"/>
      <w:r w:rsidRPr="008E200E">
        <w:rPr>
          <w:rFonts w:cs="Tahoma"/>
          <w:bCs/>
          <w:sz w:val="22"/>
          <w:szCs w:val="24"/>
        </w:rPr>
        <w:t>BauNVO</w:t>
      </w:r>
      <w:proofErr w:type="spellEnd"/>
      <w:r w:rsidRPr="008E200E">
        <w:rPr>
          <w:rFonts w:cs="Tahoma"/>
          <w:bCs/>
          <w:sz w:val="22"/>
          <w:szCs w:val="24"/>
        </w:rPr>
        <w:t xml:space="preserve"> (Fremdkörperfestsetzung) besagt: </w:t>
      </w:r>
    </w:p>
    <w:p w:rsidR="008E200E" w:rsidRPr="008E200E" w:rsidRDefault="008E200E" w:rsidP="008E200E">
      <w:pPr>
        <w:spacing w:before="120" w:line="276" w:lineRule="auto"/>
        <w:ind w:left="426" w:right="423"/>
        <w:jc w:val="both"/>
        <w:rPr>
          <w:rFonts w:cs="Tahoma"/>
          <w:bCs/>
          <w:sz w:val="22"/>
          <w:szCs w:val="24"/>
        </w:rPr>
      </w:pPr>
      <w:r w:rsidRPr="008E200E">
        <w:rPr>
          <w:rFonts w:cs="Tahoma"/>
          <w:bCs/>
          <w:sz w:val="22"/>
          <w:szCs w:val="24"/>
        </w:rPr>
        <w:t xml:space="preserve">¹Wären bei Festsetzung eines Baugebiets nach den §§ </w:t>
      </w:r>
      <w:hyperlink r:id="rId6" w:history="1">
        <w:r w:rsidRPr="008E200E">
          <w:rPr>
            <w:rFonts w:cs="Tahoma"/>
            <w:bCs/>
            <w:sz w:val="22"/>
            <w:szCs w:val="24"/>
          </w:rPr>
          <w:t>2</w:t>
        </w:r>
      </w:hyperlink>
      <w:r w:rsidRPr="008E200E">
        <w:rPr>
          <w:rFonts w:cs="Tahoma"/>
          <w:bCs/>
          <w:sz w:val="22"/>
          <w:szCs w:val="24"/>
        </w:rPr>
        <w:t xml:space="preserve"> bis </w:t>
      </w:r>
      <w:hyperlink r:id="rId7" w:history="1">
        <w:r w:rsidRPr="008E200E">
          <w:rPr>
            <w:rFonts w:cs="Tahoma"/>
            <w:bCs/>
            <w:sz w:val="22"/>
            <w:szCs w:val="24"/>
          </w:rPr>
          <w:t>9</w:t>
        </w:r>
      </w:hyperlink>
      <w:r w:rsidRPr="008E200E">
        <w:rPr>
          <w:rFonts w:cs="Tahoma"/>
          <w:bCs/>
          <w:sz w:val="22"/>
          <w:szCs w:val="24"/>
        </w:rPr>
        <w:t xml:space="preserve"> in überwiegend bebauten Gebieten bestimmte vorhandene bauliche und sonstige Anlagen unzulässig, kann im Bebauungsplan festgesetzt werden, </w:t>
      </w:r>
      <w:proofErr w:type="spellStart"/>
      <w:r w:rsidRPr="008E200E">
        <w:rPr>
          <w:rFonts w:cs="Tahoma"/>
          <w:bCs/>
          <w:sz w:val="22"/>
          <w:szCs w:val="24"/>
        </w:rPr>
        <w:t>daß</w:t>
      </w:r>
      <w:proofErr w:type="spellEnd"/>
      <w:r w:rsidRPr="008E200E">
        <w:rPr>
          <w:rFonts w:cs="Tahoma"/>
          <w:bCs/>
          <w:sz w:val="22"/>
          <w:szCs w:val="24"/>
        </w:rPr>
        <w:t xml:space="preserve"> Erweiterungen, Änderungen, Nutzungsänderungen und Erneuerungen dieser Anlagen allgemein zulässig sind oder ausnahmsweise zugelassen werden können. ²Im Bebauungsplan können nähere Bestimmungen über die Zulässigkeit getroffen werden. ³Die allgemeine Zweckbestimmung des Baugebiets </w:t>
      </w:r>
      <w:proofErr w:type="spellStart"/>
      <w:r w:rsidRPr="008E200E">
        <w:rPr>
          <w:rFonts w:cs="Tahoma"/>
          <w:bCs/>
          <w:sz w:val="22"/>
          <w:szCs w:val="24"/>
        </w:rPr>
        <w:t>muß</w:t>
      </w:r>
      <w:proofErr w:type="spellEnd"/>
      <w:r w:rsidRPr="008E200E">
        <w:rPr>
          <w:rFonts w:cs="Tahoma"/>
          <w:bCs/>
          <w:sz w:val="22"/>
          <w:szCs w:val="24"/>
        </w:rPr>
        <w:t xml:space="preserve"> in seinen übrigen Teilen gewahrt bleiben. </w:t>
      </w:r>
      <w:r w:rsidRPr="008E200E">
        <w:rPr>
          <w:rFonts w:cs="Tahoma"/>
          <w:bCs/>
          <w:sz w:val="22"/>
          <w:szCs w:val="24"/>
          <w:vertAlign w:val="superscript"/>
        </w:rPr>
        <w:t>4</w:t>
      </w:r>
      <w:r w:rsidRPr="008E200E">
        <w:rPr>
          <w:rFonts w:cs="Tahoma"/>
          <w:bCs/>
          <w:sz w:val="22"/>
          <w:szCs w:val="24"/>
        </w:rPr>
        <w:t>Die Sätze 1 bis 3 gelten auch für die Änderung und Ergänzung von Bebauungsplänen.</w:t>
      </w:r>
    </w:p>
    <w:p w:rsidR="008E200E" w:rsidRPr="008E200E" w:rsidRDefault="008E200E" w:rsidP="008E200E">
      <w:pPr>
        <w:spacing w:before="120" w:line="276" w:lineRule="auto"/>
        <w:ind w:right="74"/>
        <w:jc w:val="both"/>
        <w:rPr>
          <w:rFonts w:cs="Tahoma"/>
          <w:bCs/>
          <w:sz w:val="22"/>
          <w:szCs w:val="24"/>
        </w:rPr>
      </w:pPr>
      <w:r w:rsidRPr="008E200E">
        <w:rPr>
          <w:rFonts w:cs="Tahoma"/>
          <w:bCs/>
          <w:sz w:val="22"/>
          <w:szCs w:val="24"/>
        </w:rPr>
        <w:t xml:space="preserve">§ 1 Abs. 10 </w:t>
      </w:r>
      <w:proofErr w:type="spellStart"/>
      <w:r w:rsidRPr="008E200E">
        <w:rPr>
          <w:rFonts w:cs="Tahoma"/>
          <w:bCs/>
          <w:sz w:val="22"/>
          <w:szCs w:val="24"/>
        </w:rPr>
        <w:t>BauNVO</w:t>
      </w:r>
      <w:proofErr w:type="spellEnd"/>
      <w:r w:rsidRPr="008E200E">
        <w:rPr>
          <w:rFonts w:cs="Tahoma"/>
          <w:bCs/>
          <w:sz w:val="22"/>
          <w:szCs w:val="24"/>
        </w:rPr>
        <w:t xml:space="preserve"> ermächtigt die plangebenden Städte und Gemeinde also dazu, nicht gebietstypische Nutzungen – im vorliegenden Fall Wohnen im Gewerbegebiet – planungsrechtlich zu ermöglichen, wenn diese gebietsfremden Nutzungen aus städtebaulicher Sicht erhaltenswert sind, die baulichen Anlagen in einem überwiegend bebauten Bereich stehen und die allgemeine Zweckbestimmung in den übrigen Teilen des Gebietes gewährt bleibt. Dies ist als zutreffend zu bewerten. Die Festsetzungen des umliegenden Gewerbegebietes bleiben durch die vorliegende Bauleitplanung unberührt und der Gebietscharakter besteht unverändert weiter. Dennoch kann das gewachsene Gewerbegebiet an sich als eine Einheit betrachtet werden und ist nicht auf den jetzigen Änderungsbereich zu reduzieren. Die in der vorliegenden Bauleitplanung betroffene Wohnnutzung ist vor Ort seit längerem vorhanden. Auch § 50 BImSchG besagt, dass der geforderte Trennungsgrundsatz zweier Nutzungsarten nicht eingehalten werden muss, wenn das Nebeneinander zweier unterschiedlicher Nutzungsarten bereits seit längerer Zeit offensichtlich ohne größere Probleme bestanden hat. Dies kann an dieser Stelle bestätigt werden. </w:t>
      </w:r>
    </w:p>
    <w:p w:rsidR="008E200E" w:rsidRPr="008E200E" w:rsidRDefault="008E200E" w:rsidP="008E200E">
      <w:pPr>
        <w:spacing w:before="120" w:line="276" w:lineRule="auto"/>
        <w:ind w:right="74"/>
        <w:jc w:val="both"/>
        <w:rPr>
          <w:rFonts w:cs="Tahoma"/>
          <w:bCs/>
          <w:sz w:val="22"/>
          <w:szCs w:val="24"/>
        </w:rPr>
      </w:pPr>
      <w:r w:rsidRPr="008E200E">
        <w:rPr>
          <w:rFonts w:cs="Tahoma"/>
          <w:bCs/>
          <w:sz w:val="22"/>
          <w:szCs w:val="24"/>
        </w:rPr>
        <w:t xml:space="preserve">Somit werden für die vorliegende 4. Änderung des Bebauungsplanes „Roßdorf-West I“ Festsetzungen getroffen, die den Planbereich für eine gewerbliche Nutzung vorbereiten. Allerdings sind darüber hinaus bestehende bauliche oder sonstige Anlagen sowie deren </w:t>
      </w:r>
      <w:r w:rsidRPr="008E200E">
        <w:rPr>
          <w:rFonts w:cs="Tahoma"/>
          <w:bCs/>
          <w:sz w:val="22"/>
          <w:szCs w:val="24"/>
        </w:rPr>
        <w:lastRenderedPageBreak/>
        <w:t xml:space="preserve">Nutzung, welche dem Zweck der Wohnnutzung dienen, sowie deren Erweiterungen, Änderungen gemäß § 1 Abs. 10 </w:t>
      </w:r>
      <w:proofErr w:type="spellStart"/>
      <w:r w:rsidRPr="008E200E">
        <w:rPr>
          <w:rFonts w:cs="Tahoma"/>
          <w:bCs/>
          <w:sz w:val="22"/>
          <w:szCs w:val="24"/>
        </w:rPr>
        <w:t>BauNVO</w:t>
      </w:r>
      <w:proofErr w:type="spellEnd"/>
      <w:r w:rsidRPr="008E200E">
        <w:rPr>
          <w:rFonts w:cs="Tahoma"/>
          <w:bCs/>
          <w:sz w:val="22"/>
          <w:szCs w:val="24"/>
        </w:rPr>
        <w:t xml:space="preserve"> zulässig.</w:t>
      </w:r>
    </w:p>
    <w:p w:rsidR="008E200E" w:rsidRPr="008E200E" w:rsidRDefault="008E200E" w:rsidP="008E200E">
      <w:pPr>
        <w:spacing w:before="120" w:line="276" w:lineRule="auto"/>
        <w:ind w:right="74"/>
        <w:jc w:val="both"/>
        <w:rPr>
          <w:rFonts w:cs="Tahoma"/>
          <w:sz w:val="22"/>
          <w:szCs w:val="24"/>
        </w:rPr>
      </w:pPr>
    </w:p>
    <w:p w:rsidR="008E200E" w:rsidRPr="008E200E" w:rsidRDefault="008E200E" w:rsidP="008E200E">
      <w:pPr>
        <w:rPr>
          <w:rFonts w:ascii="Times New Roman" w:hAnsi="Times New Roman"/>
          <w:szCs w:val="24"/>
        </w:rPr>
      </w:pPr>
      <w:r w:rsidRPr="008E200E">
        <w:rPr>
          <w:rFonts w:ascii="Times New Roman" w:hAnsi="Times New Roman"/>
          <w:noProof/>
          <w:szCs w:val="24"/>
        </w:rPr>
        <w:drawing>
          <wp:inline distT="0" distB="0" distL="0" distR="0" wp14:anchorId="168D8A6A" wp14:editId="4F03B463">
            <wp:extent cx="5849620" cy="3838575"/>
            <wp:effectExtent l="19050" t="19050" r="17780" b="2857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t="7441" b="4376"/>
                    <a:stretch/>
                  </pic:blipFill>
                  <pic:spPr bwMode="auto">
                    <a:xfrm>
                      <a:off x="0" y="0"/>
                      <a:ext cx="5849620" cy="3838575"/>
                    </a:xfrm>
                    <a:prstGeom prst="rect">
                      <a:avLst/>
                    </a:prstGeom>
                    <a:noFill/>
                    <a:ln w="19050" cap="flat" cmpd="sng" algn="ctr">
                      <a:solidFill>
                        <a:srgbClr val="000000"/>
                      </a:solidFill>
                      <a:prstDash val="solid"/>
                      <a:miter lim="800000"/>
                      <a:headEnd type="none" w="med" len="med"/>
                      <a:tailEnd type="none" w="med" len="med"/>
                      <a:extLst>
                        <a:ext uri="{C807C97D-BFC1-408E-A445-0C87EB9F89A2}">
                          <ask:lineSketchStyleProps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sk="http://schemas.microsoft.com/office/drawing/2018/sketchyshapes" xmlns:arto="http://schemas.microsoft.com/office/word/2006/arto" sd="0">
                            <a:custGeom>
                              <a:avLst/>
                              <a:gdLst/>
                              <a:ahLst/>
                              <a:cxnLst/>
                              <a:rect l="0" t="0" r="0" b="0"/>
                              <a:pathLst/>
                            </a:custGeom>
                            <ask:type/>
                          </ask:lineSketchStyleProps>
                        </a:ext>
                      </a:extLst>
                    </a:ln>
                    <a:effectLst/>
                    <a:extLst>
                      <a:ext uri="{53640926-AAD7-44D8-BBD7-CCE9431645EC}">
                        <a14:shadowObscured xmlns:a14="http://schemas.microsoft.com/office/drawing/2010/main"/>
                      </a:ext>
                    </a:extLst>
                  </pic:spPr>
                </pic:pic>
              </a:graphicData>
            </a:graphic>
          </wp:inline>
        </w:drawing>
      </w:r>
    </w:p>
    <w:p w:rsidR="008E200E" w:rsidRPr="008E200E" w:rsidRDefault="008E200E" w:rsidP="008E200E">
      <w:pPr>
        <w:ind w:left="1418" w:hanging="1418"/>
        <w:rPr>
          <w:rFonts w:cs="Arial"/>
          <w:sz w:val="20"/>
        </w:rPr>
      </w:pPr>
      <w:r w:rsidRPr="008E200E">
        <w:rPr>
          <w:rFonts w:cs="Arial"/>
          <w:b/>
          <w:noProof/>
          <w:sz w:val="20"/>
          <w:szCs w:val="24"/>
        </w:rPr>
        <w:t xml:space="preserve">Abbildung </w:t>
      </w:r>
      <w:r w:rsidRPr="008E200E">
        <w:rPr>
          <w:rFonts w:cs="Arial"/>
          <w:b/>
          <w:noProof/>
          <w:sz w:val="20"/>
          <w:szCs w:val="24"/>
        </w:rPr>
        <w:fldChar w:fldCharType="begin"/>
      </w:r>
      <w:r w:rsidRPr="008E200E">
        <w:rPr>
          <w:rFonts w:cs="Arial"/>
          <w:b/>
          <w:noProof/>
          <w:sz w:val="20"/>
          <w:szCs w:val="24"/>
        </w:rPr>
        <w:instrText xml:space="preserve"> SEQ Abbildung \* ARABIC </w:instrText>
      </w:r>
      <w:r w:rsidRPr="008E200E">
        <w:rPr>
          <w:rFonts w:cs="Arial"/>
          <w:b/>
          <w:noProof/>
          <w:sz w:val="20"/>
          <w:szCs w:val="24"/>
        </w:rPr>
        <w:fldChar w:fldCharType="separate"/>
      </w:r>
      <w:r w:rsidR="00BB3505">
        <w:rPr>
          <w:rFonts w:cs="Arial"/>
          <w:b/>
          <w:noProof/>
          <w:sz w:val="20"/>
          <w:szCs w:val="24"/>
        </w:rPr>
        <w:t>1</w:t>
      </w:r>
      <w:r w:rsidRPr="008E200E">
        <w:rPr>
          <w:rFonts w:cs="Arial"/>
          <w:b/>
          <w:noProof/>
          <w:sz w:val="20"/>
          <w:szCs w:val="24"/>
        </w:rPr>
        <w:fldChar w:fldCharType="end"/>
      </w:r>
      <w:r w:rsidRPr="008E200E">
        <w:rPr>
          <w:rFonts w:cs="Arial"/>
          <w:b/>
          <w:noProof/>
          <w:sz w:val="20"/>
          <w:szCs w:val="24"/>
        </w:rPr>
        <w:tab/>
      </w:r>
      <w:r w:rsidRPr="008E200E">
        <w:rPr>
          <w:rFonts w:cs="Arial"/>
          <w:sz w:val="20"/>
        </w:rPr>
        <w:t>Auszug aus dem amtlichen Liegenschaftskataster mit Eintragung der Grenze des räumlichen Geltungsbereiches der 4. Änderung des Bebauungsplanes „Roßdorf-West I“</w:t>
      </w:r>
    </w:p>
    <w:p w:rsidR="008E200E" w:rsidRPr="008E200E" w:rsidRDefault="008E200E" w:rsidP="008E200E">
      <w:pPr>
        <w:spacing w:line="300" w:lineRule="auto"/>
        <w:ind w:right="72"/>
        <w:jc w:val="both"/>
        <w:rPr>
          <w:rFonts w:ascii="Times New Roman" w:hAnsi="Times New Roman"/>
          <w:b/>
          <w:sz w:val="20"/>
        </w:rPr>
      </w:pPr>
    </w:p>
    <w:p w:rsidR="00E9664B" w:rsidRDefault="00E9664B">
      <w:pPr>
        <w:rPr>
          <w:sz w:val="22"/>
        </w:rPr>
      </w:pPr>
    </w:p>
    <w:p w:rsidR="008E200E" w:rsidRPr="008E200E" w:rsidRDefault="008E200E" w:rsidP="008E200E">
      <w:pPr>
        <w:spacing w:before="120" w:line="276" w:lineRule="auto"/>
        <w:ind w:right="74"/>
        <w:jc w:val="both"/>
        <w:rPr>
          <w:rFonts w:cs="Tahoma"/>
          <w:sz w:val="22"/>
          <w:szCs w:val="24"/>
        </w:rPr>
      </w:pPr>
      <w:r w:rsidRPr="008E200E">
        <w:rPr>
          <w:rFonts w:cs="Tahoma"/>
          <w:sz w:val="22"/>
          <w:szCs w:val="24"/>
        </w:rPr>
        <w:t>21</w:t>
      </w:r>
      <w:r>
        <w:rPr>
          <w:rFonts w:cs="Tahoma"/>
          <w:sz w:val="22"/>
          <w:szCs w:val="24"/>
        </w:rPr>
        <w:t>.08.</w:t>
      </w:r>
      <w:r w:rsidRPr="008E200E">
        <w:rPr>
          <w:rFonts w:cs="Tahoma"/>
          <w:sz w:val="22"/>
          <w:szCs w:val="24"/>
        </w:rPr>
        <w:t>2020</w:t>
      </w:r>
    </w:p>
    <w:p w:rsidR="00380A0E" w:rsidRDefault="00380A0E">
      <w:pPr>
        <w:rPr>
          <w:sz w:val="22"/>
        </w:rPr>
      </w:pPr>
    </w:p>
    <w:p w:rsidR="00E9664B" w:rsidRDefault="00E9664B">
      <w:pPr>
        <w:rPr>
          <w:sz w:val="22"/>
        </w:rPr>
      </w:pPr>
    </w:p>
    <w:p w:rsidR="00DA3D0F" w:rsidRDefault="0006513A">
      <w:pPr>
        <w:rPr>
          <w:sz w:val="22"/>
        </w:rPr>
      </w:pPr>
      <w:r>
        <w:rPr>
          <w:sz w:val="22"/>
        </w:rPr>
        <w:t>Der Gemeindevorstand empfiehlt, der Beschlussvorlage zuzustimmen.</w:t>
      </w:r>
    </w:p>
    <w:p w:rsidR="00DA3D0F" w:rsidRDefault="00DA3D0F">
      <w:pPr>
        <w:rPr>
          <w:sz w:val="22"/>
        </w:rPr>
      </w:pPr>
    </w:p>
    <w:p w:rsidR="00380A0E" w:rsidRDefault="00380A0E">
      <w:pPr>
        <w:rPr>
          <w:sz w:val="22"/>
        </w:rPr>
      </w:pPr>
    </w:p>
    <w:p w:rsidR="00380A0E" w:rsidRDefault="00380A0E">
      <w:pPr>
        <w:rPr>
          <w:sz w:val="22"/>
        </w:rPr>
      </w:pPr>
    </w:p>
    <w:p w:rsidR="00DA3D0F" w:rsidRDefault="00DA3D0F">
      <w:pPr>
        <w:rPr>
          <w:sz w:val="22"/>
        </w:rPr>
      </w:pPr>
    </w:p>
    <w:p w:rsidR="00DA3D0F" w:rsidRDefault="0006513A" w:rsidP="002D4A7A">
      <w:pPr>
        <w:rPr>
          <w:sz w:val="22"/>
        </w:rPr>
      </w:pPr>
      <w:r>
        <w:rPr>
          <w:sz w:val="22"/>
        </w:rPr>
        <w:t>Christel Sprößler, Bürgermeisterin</w:t>
      </w:r>
    </w:p>
    <w:p w:rsidR="002D4A7A" w:rsidRDefault="002D4A7A" w:rsidP="002D4A7A">
      <w:pPr>
        <w:rPr>
          <w:sz w:val="22"/>
        </w:rPr>
      </w:pPr>
    </w:p>
    <w:p w:rsidR="00380A0E" w:rsidRDefault="00380A0E" w:rsidP="002D4A7A">
      <w:pPr>
        <w:rPr>
          <w:sz w:val="22"/>
        </w:rPr>
      </w:pPr>
    </w:p>
    <w:p w:rsidR="00380A0E" w:rsidRDefault="00380A0E" w:rsidP="002D4A7A">
      <w:pPr>
        <w:rPr>
          <w:sz w:val="22"/>
        </w:rPr>
      </w:pPr>
    </w:p>
    <w:tbl>
      <w:tblPr>
        <w:tblW w:w="0" w:type="auto"/>
        <w:tblLayout w:type="fixed"/>
        <w:tblCellMar>
          <w:left w:w="70" w:type="dxa"/>
          <w:right w:w="70" w:type="dxa"/>
        </w:tblCellMar>
        <w:tblLook w:val="0000" w:firstRow="0" w:lastRow="0" w:firstColumn="0" w:lastColumn="0" w:noHBand="0" w:noVBand="0"/>
      </w:tblPr>
      <w:tblGrid>
        <w:gridCol w:w="9495"/>
      </w:tblGrid>
      <w:tr w:rsidR="00DA3D0F">
        <w:trPr>
          <w:trHeight w:val="714"/>
        </w:trPr>
        <w:tc>
          <w:tcPr>
            <w:tcW w:w="9495" w:type="dxa"/>
            <w:tcBorders>
              <w:top w:val="single" w:sz="6" w:space="0" w:color="auto"/>
              <w:left w:val="single" w:sz="6" w:space="0" w:color="auto"/>
              <w:bottom w:val="single" w:sz="6" w:space="0" w:color="auto"/>
              <w:right w:val="single" w:sz="6" w:space="0" w:color="auto"/>
            </w:tcBorders>
            <w:vAlign w:val="center"/>
          </w:tcPr>
          <w:p w:rsidR="00DA3D0F" w:rsidRDefault="0006513A">
            <w:pPr>
              <w:spacing w:before="100" w:beforeAutospacing="1" w:after="100" w:afterAutospacing="1"/>
              <w:rPr>
                <w:sz w:val="22"/>
              </w:rPr>
            </w:pPr>
            <w:r>
              <w:rPr>
                <w:sz w:val="22"/>
              </w:rPr>
              <w:sym w:font="Wingdings" w:char="F0A1"/>
            </w:r>
            <w:r>
              <w:rPr>
                <w:sz w:val="22"/>
              </w:rPr>
              <w:t xml:space="preserve">    einstimmig                           dafür                             dagegen                         Enthaltungen</w:t>
            </w:r>
          </w:p>
        </w:tc>
      </w:tr>
    </w:tbl>
    <w:p w:rsidR="0006513A" w:rsidRDefault="0006513A">
      <w:pPr>
        <w:pStyle w:val="Formatvorlage1"/>
        <w:spacing w:line="240" w:lineRule="auto"/>
      </w:pPr>
    </w:p>
    <w:sectPr w:rsidR="0006513A" w:rsidSect="00987D03">
      <w:footerReference w:type="even" r:id="rId9"/>
      <w:headerReference w:type="first" r:id="rId10"/>
      <w:footerReference w:type="first" r:id="rId11"/>
      <w:pgSz w:w="11907" w:h="16840"/>
      <w:pgMar w:top="1134" w:right="1134" w:bottom="28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5203" w:rsidRDefault="009B5203" w:rsidP="002D4A7A">
      <w:r>
        <w:separator/>
      </w:r>
    </w:p>
  </w:endnote>
  <w:endnote w:type="continuationSeparator" w:id="0">
    <w:p w:rsidR="009B5203" w:rsidRDefault="009B5203" w:rsidP="002D4A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6F12" w:rsidRDefault="00DB6F12" w:rsidP="002D4A7A">
    <w:pPr>
      <w:pStyle w:val="Fuzeile"/>
      <w:ind w:left="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6F12" w:rsidRPr="00455280" w:rsidRDefault="00DB6F12" w:rsidP="00DB6F12">
    <w:r w:rsidRPr="00455280">
      <w:t>Beschlussempfehlungen für die Gemeindevertretung</w:t>
    </w:r>
    <w:r w:rsidRPr="00455280">
      <w:tab/>
      <w:t xml:space="preserve">erstellt von Bau-Ass. Dipl.-Ing. Marianne Streicher-Eickhoff, Schillerstraße 23A, 64846 </w:t>
    </w:r>
    <w:r>
      <w:t xml:space="preserve"> </w:t>
    </w:r>
    <w:r w:rsidRPr="00455280">
      <w:t xml:space="preserve">Groß- Zimmern,  </w:t>
    </w:r>
    <w:r>
      <w:tab/>
    </w:r>
    <w:r w:rsidRPr="00455280">
      <w:t xml:space="preserve">Telefon: 06071/3936540, Fax: 06071/3936541, E-Mail: </w:t>
    </w:r>
    <w:hyperlink r:id="rId1" w:history="1">
      <w:r w:rsidRPr="00455280">
        <w:rPr>
          <w:rStyle w:val="Hyperlink"/>
          <w:sz w:val="20"/>
        </w:rPr>
        <w:t>Marianne.Streicher-Eickhoff@t-online.de</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5203" w:rsidRDefault="009B5203" w:rsidP="002D4A7A">
      <w:r>
        <w:separator/>
      </w:r>
    </w:p>
  </w:footnote>
  <w:footnote w:type="continuationSeparator" w:id="0">
    <w:p w:rsidR="009B5203" w:rsidRDefault="009B5203" w:rsidP="002D4A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6F12" w:rsidRDefault="00DB6F12" w:rsidP="00DB6F12">
    <w:pPr>
      <w:pStyle w:val="Kopfzeile"/>
    </w:pPr>
    <w:r>
      <w:t xml:space="preserve">Gemeinde </w:t>
    </w:r>
    <w:proofErr w:type="spellStart"/>
    <w:r>
      <w:t>Messel</w:t>
    </w:r>
    <w:proofErr w:type="spellEnd"/>
    <w:r>
      <w:tab/>
      <w:t>Beteiligung der Öffentlichkeit sowie der Behörden und sonstigen</w:t>
    </w:r>
  </w:p>
  <w:p w:rsidR="00DB6F12" w:rsidRDefault="00DB6F12" w:rsidP="00DB6F12">
    <w:pPr>
      <w:pStyle w:val="Kopfzeile"/>
    </w:pPr>
    <w:r>
      <w:t>Bebauungsplan „Außerhalb 11“</w:t>
    </w:r>
    <w:r>
      <w:tab/>
      <w:t>Träger öffentlicher Belange (§ 3 Abs. 1 und § 4 Abs. 1 BauGB)</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FF2"/>
    <w:rsid w:val="00035D17"/>
    <w:rsid w:val="0006513A"/>
    <w:rsid w:val="00147287"/>
    <w:rsid w:val="001E5134"/>
    <w:rsid w:val="00231420"/>
    <w:rsid w:val="00234078"/>
    <w:rsid w:val="00280FD0"/>
    <w:rsid w:val="002D4A7A"/>
    <w:rsid w:val="003701F5"/>
    <w:rsid w:val="00380A0E"/>
    <w:rsid w:val="00381832"/>
    <w:rsid w:val="003A23D8"/>
    <w:rsid w:val="003A35A1"/>
    <w:rsid w:val="003C3516"/>
    <w:rsid w:val="00481E66"/>
    <w:rsid w:val="00483A50"/>
    <w:rsid w:val="00541FA9"/>
    <w:rsid w:val="00541FF2"/>
    <w:rsid w:val="006626F1"/>
    <w:rsid w:val="0072397D"/>
    <w:rsid w:val="00760AA8"/>
    <w:rsid w:val="00792A4E"/>
    <w:rsid w:val="00843098"/>
    <w:rsid w:val="008E200E"/>
    <w:rsid w:val="0092313B"/>
    <w:rsid w:val="00972EF2"/>
    <w:rsid w:val="00987D03"/>
    <w:rsid w:val="009B5203"/>
    <w:rsid w:val="00A41D58"/>
    <w:rsid w:val="00BB3505"/>
    <w:rsid w:val="00C36D64"/>
    <w:rsid w:val="00C416F1"/>
    <w:rsid w:val="00C631A2"/>
    <w:rsid w:val="00CF5A4D"/>
    <w:rsid w:val="00DA3D0F"/>
    <w:rsid w:val="00DB6F12"/>
    <w:rsid w:val="00E12D0A"/>
    <w:rsid w:val="00E9664B"/>
    <w:rsid w:val="00EA7602"/>
    <w:rsid w:val="00F864F0"/>
    <w:rsid w:val="00F94C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23173C8-74B8-42C8-95CB-7AC92DDE3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4"/>
    </w:rPr>
  </w:style>
  <w:style w:type="paragraph" w:styleId="berschrift1">
    <w:name w:val="heading 1"/>
    <w:basedOn w:val="Standard"/>
    <w:next w:val="Standard"/>
    <w:qFormat/>
    <w:pPr>
      <w:keepNext/>
      <w:outlineLvl w:val="0"/>
    </w:pPr>
    <w:rPr>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Standard"/>
    <w:pPr>
      <w:spacing w:line="240" w:lineRule="exact"/>
    </w:pPr>
  </w:style>
  <w:style w:type="paragraph" w:styleId="Umschlagabsenderadresse">
    <w:name w:val="envelope return"/>
    <w:basedOn w:val="Standard"/>
    <w:semiHidden/>
    <w:rPr>
      <w:vanish/>
      <w:sz w:val="20"/>
    </w:rPr>
  </w:style>
  <w:style w:type="paragraph" w:styleId="Textkrper-Zeileneinzug">
    <w:name w:val="Body Text Indent"/>
    <w:basedOn w:val="Standard"/>
    <w:semiHidden/>
    <w:pPr>
      <w:ind w:left="1410" w:hanging="1410"/>
    </w:pPr>
    <w:rPr>
      <w:b/>
      <w:sz w:val="22"/>
    </w:rPr>
  </w:style>
  <w:style w:type="paragraph" w:styleId="Kopfzeile">
    <w:name w:val="header"/>
    <w:basedOn w:val="Standard"/>
    <w:link w:val="KopfzeileZchn"/>
    <w:uiPriority w:val="99"/>
    <w:unhideWhenUsed/>
    <w:rsid w:val="00F94CD3"/>
    <w:pPr>
      <w:tabs>
        <w:tab w:val="center" w:pos="4536"/>
        <w:tab w:val="right" w:pos="9072"/>
      </w:tabs>
    </w:pPr>
    <w:rPr>
      <w:rFonts w:eastAsiaTheme="minorHAnsi" w:cstheme="minorBidi"/>
      <w:sz w:val="22"/>
      <w:szCs w:val="22"/>
      <w:lang w:eastAsia="en-US"/>
    </w:rPr>
  </w:style>
  <w:style w:type="character" w:customStyle="1" w:styleId="KopfzeileZchn">
    <w:name w:val="Kopfzeile Zchn"/>
    <w:basedOn w:val="Absatz-Standardschriftart"/>
    <w:link w:val="Kopfzeile"/>
    <w:uiPriority w:val="99"/>
    <w:rsid w:val="00F94CD3"/>
    <w:rPr>
      <w:rFonts w:ascii="Arial" w:eastAsiaTheme="minorHAnsi" w:hAnsi="Arial" w:cstheme="minorBidi"/>
      <w:sz w:val="22"/>
      <w:szCs w:val="22"/>
      <w:lang w:eastAsia="en-US"/>
    </w:rPr>
  </w:style>
  <w:style w:type="character" w:styleId="Hyperlink">
    <w:name w:val="Hyperlink"/>
    <w:rsid w:val="00F94CD3"/>
    <w:rPr>
      <w:color w:val="0000FF"/>
      <w:u w:val="single"/>
    </w:rPr>
  </w:style>
  <w:style w:type="paragraph" w:styleId="Fuzeile">
    <w:name w:val="footer"/>
    <w:basedOn w:val="Standard"/>
    <w:link w:val="FuzeileZchn"/>
    <w:uiPriority w:val="99"/>
    <w:unhideWhenUsed/>
    <w:rsid w:val="00F94CD3"/>
    <w:pPr>
      <w:tabs>
        <w:tab w:val="center" w:pos="4536"/>
        <w:tab w:val="right" w:pos="9072"/>
      </w:tabs>
      <w:ind w:left="567" w:right="-108"/>
    </w:pPr>
    <w:rPr>
      <w:rFonts w:cs="Arial"/>
      <w:sz w:val="22"/>
      <w:szCs w:val="22"/>
    </w:rPr>
  </w:style>
  <w:style w:type="character" w:customStyle="1" w:styleId="FuzeileZchn">
    <w:name w:val="Fußzeile Zchn"/>
    <w:basedOn w:val="Absatz-Standardschriftart"/>
    <w:link w:val="Fuzeile"/>
    <w:uiPriority w:val="99"/>
    <w:rsid w:val="00F94CD3"/>
    <w:rPr>
      <w:rFonts w:ascii="Arial" w:hAnsi="Arial" w:cs="Arial"/>
      <w:sz w:val="22"/>
      <w:szCs w:val="22"/>
    </w:rPr>
  </w:style>
  <w:style w:type="paragraph" w:styleId="Listenabsatz">
    <w:name w:val="List Paragraph"/>
    <w:basedOn w:val="Standard"/>
    <w:uiPriority w:val="34"/>
    <w:qFormat/>
    <w:rsid w:val="00EA7602"/>
    <w:pPr>
      <w:ind w:left="720"/>
      <w:contextualSpacing/>
    </w:pPr>
  </w:style>
  <w:style w:type="paragraph" w:styleId="KeinLeerraum">
    <w:name w:val="No Spacing"/>
    <w:uiPriority w:val="1"/>
    <w:qFormat/>
    <w:rsid w:val="00C631A2"/>
    <w:rPr>
      <w:rFonts w:ascii="Arial" w:hAnsi="Arial"/>
      <w:sz w:val="24"/>
    </w:rPr>
  </w:style>
  <w:style w:type="character" w:customStyle="1" w:styleId="SprechblasentextZchn">
    <w:name w:val="Sprechblasentext Zchn"/>
    <w:basedOn w:val="Absatz-Standardschriftart"/>
    <w:link w:val="Sprechblasentext"/>
    <w:uiPriority w:val="99"/>
    <w:semiHidden/>
    <w:rsid w:val="00DB6F12"/>
    <w:rPr>
      <w:rFonts w:ascii="Tahoma" w:eastAsiaTheme="minorHAnsi" w:hAnsi="Tahoma" w:cs="Tahoma"/>
      <w:sz w:val="16"/>
      <w:szCs w:val="16"/>
      <w:lang w:eastAsia="en-US"/>
    </w:rPr>
  </w:style>
  <w:style w:type="paragraph" w:styleId="Sprechblasentext">
    <w:name w:val="Balloon Text"/>
    <w:basedOn w:val="Standard"/>
    <w:link w:val="SprechblasentextZchn"/>
    <w:uiPriority w:val="99"/>
    <w:semiHidden/>
    <w:unhideWhenUsed/>
    <w:rsid w:val="00DB6F12"/>
    <w:rPr>
      <w:rFonts w:ascii="Tahoma" w:eastAsiaTheme="minorHAnsi" w:hAnsi="Tahoma" w:cs="Tahoma"/>
      <w:sz w:val="16"/>
      <w:szCs w:val="16"/>
      <w:lang w:eastAsia="en-US"/>
    </w:rPr>
  </w:style>
  <w:style w:type="paragraph" w:styleId="Kommentartext">
    <w:name w:val="annotation text"/>
    <w:basedOn w:val="Standard"/>
    <w:link w:val="KommentartextZchn"/>
    <w:uiPriority w:val="99"/>
    <w:semiHidden/>
    <w:unhideWhenUsed/>
    <w:rsid w:val="00DB6F12"/>
    <w:rPr>
      <w:rFonts w:eastAsiaTheme="minorHAnsi" w:cstheme="minorBidi"/>
      <w:sz w:val="20"/>
      <w:lang w:eastAsia="en-US"/>
    </w:rPr>
  </w:style>
  <w:style w:type="character" w:customStyle="1" w:styleId="KommentartextZchn">
    <w:name w:val="Kommentartext Zchn"/>
    <w:basedOn w:val="Absatz-Standardschriftart"/>
    <w:link w:val="Kommentartext"/>
    <w:uiPriority w:val="99"/>
    <w:semiHidden/>
    <w:rsid w:val="00DB6F12"/>
    <w:rPr>
      <w:rFonts w:ascii="Arial" w:eastAsiaTheme="minorHAnsi" w:hAnsi="Arial" w:cstheme="minorBidi"/>
      <w:lang w:eastAsia="en-US"/>
    </w:rPr>
  </w:style>
  <w:style w:type="character" w:customStyle="1" w:styleId="KommentarthemaZchn">
    <w:name w:val="Kommentarthema Zchn"/>
    <w:basedOn w:val="KommentartextZchn"/>
    <w:link w:val="Kommentarthema"/>
    <w:uiPriority w:val="99"/>
    <w:semiHidden/>
    <w:rsid w:val="00DB6F12"/>
    <w:rPr>
      <w:rFonts w:ascii="Arial" w:eastAsiaTheme="minorHAnsi" w:hAnsi="Arial" w:cstheme="minorBidi"/>
      <w:b/>
      <w:bCs/>
      <w:lang w:eastAsia="en-US"/>
    </w:rPr>
  </w:style>
  <w:style w:type="paragraph" w:styleId="Kommentarthema">
    <w:name w:val="annotation subject"/>
    <w:basedOn w:val="Kommentartext"/>
    <w:next w:val="Kommentartext"/>
    <w:link w:val="KommentarthemaZchn"/>
    <w:uiPriority w:val="99"/>
    <w:semiHidden/>
    <w:unhideWhenUsed/>
    <w:rsid w:val="00DB6F12"/>
    <w:rPr>
      <w:b/>
      <w:bCs/>
    </w:rPr>
  </w:style>
  <w:style w:type="table" w:styleId="Tabellenraster">
    <w:name w:val="Table Grid"/>
    <w:basedOn w:val="NormaleTabelle"/>
    <w:rsid w:val="00DB6F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dejure.org/gesetze/BauNVO/9.html"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ejure.org/gesetze/BauNVO/2.html"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Marianne.Streicher-Eickhoff@t-online.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1340</Words>
  <Characters>9332</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Gemeindevorstand Roßdorf</vt:lpstr>
    </vt:vector>
  </TitlesOfParts>
  <Company>Gemeinde Roßdorf</Company>
  <LinksUpToDate>false</LinksUpToDate>
  <CharactersWithSpaces>10651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Gemeindevorstand Roßdorf</dc:title>
  <dc:subject/>
  <dc:creator>Landzettel, Irina</dc:creator>
  <cp:keywords/>
  <dc:description/>
  <cp:lastModifiedBy>Landzettel, Irina</cp:lastModifiedBy>
  <cp:revision>3</cp:revision>
  <cp:lastPrinted>2020-08-27T09:03:00Z</cp:lastPrinted>
  <dcterms:created xsi:type="dcterms:W3CDTF">2020-08-27T08:46:00Z</dcterms:created>
  <dcterms:modified xsi:type="dcterms:W3CDTF">2020-08-27T09:03:00Z</dcterms:modified>
</cp:coreProperties>
</file>