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0F" w:rsidRDefault="0006513A">
      <w:pPr>
        <w:rPr>
          <w:sz w:val="22"/>
        </w:rPr>
      </w:pPr>
      <w:r>
        <w:rPr>
          <w:b/>
        </w:rPr>
        <w:t>Gemeindevorstand Roßdorf</w:t>
      </w:r>
      <w:r w:rsidR="00231420">
        <w:tab/>
      </w:r>
      <w:r w:rsidR="00231420">
        <w:tab/>
      </w:r>
      <w:r w:rsidR="00231420">
        <w:tab/>
      </w:r>
      <w:r w:rsidR="00231420">
        <w:tab/>
      </w:r>
      <w:r>
        <w:tab/>
        <w:t xml:space="preserve">   </w:t>
      </w:r>
      <w:r>
        <w:rPr>
          <w:sz w:val="22"/>
        </w:rPr>
        <w:t xml:space="preserve">Roßdorf, </w:t>
      </w:r>
      <w:r w:rsidR="000A691C">
        <w:rPr>
          <w:sz w:val="22"/>
        </w:rPr>
        <w:t>28</w:t>
      </w:r>
      <w:r w:rsidR="00C416F1">
        <w:rPr>
          <w:sz w:val="22"/>
        </w:rPr>
        <w:t>.08</w:t>
      </w:r>
      <w:r w:rsidR="00035D17">
        <w:rPr>
          <w:sz w:val="22"/>
        </w:rPr>
        <w:t>.2020</w:t>
      </w:r>
    </w:p>
    <w:p w:rsidR="00DA3D0F" w:rsidRDefault="00DA3D0F"/>
    <w:tbl>
      <w:tblPr>
        <w:tblW w:w="0" w:type="auto"/>
        <w:tblLayout w:type="fixed"/>
        <w:tblCellMar>
          <w:left w:w="70" w:type="dxa"/>
          <w:right w:w="70" w:type="dxa"/>
        </w:tblCellMar>
        <w:tblLook w:val="0000" w:firstRow="0" w:lastRow="0" w:firstColumn="0" w:lastColumn="0" w:noHBand="0" w:noVBand="0"/>
      </w:tblPr>
      <w:tblGrid>
        <w:gridCol w:w="9495"/>
      </w:tblGrid>
      <w:tr w:rsidR="00DA3D0F">
        <w:tc>
          <w:tcPr>
            <w:tcW w:w="9495" w:type="dxa"/>
            <w:tcBorders>
              <w:top w:val="single" w:sz="6" w:space="0" w:color="auto"/>
              <w:left w:val="single" w:sz="6" w:space="0" w:color="auto"/>
              <w:bottom w:val="single" w:sz="6" w:space="0" w:color="auto"/>
              <w:right w:val="single" w:sz="6" w:space="0" w:color="auto"/>
            </w:tcBorders>
          </w:tcPr>
          <w:p w:rsidR="00DA3D0F" w:rsidRDefault="0006513A" w:rsidP="0006513A">
            <w:pPr>
              <w:spacing w:before="120" w:after="120"/>
              <w:jc w:val="center"/>
              <w:rPr>
                <w:b/>
                <w:sz w:val="28"/>
              </w:rPr>
            </w:pPr>
            <w:r>
              <w:rPr>
                <w:b/>
                <w:sz w:val="28"/>
              </w:rPr>
              <w:t>Vorlage III/</w:t>
            </w:r>
            <w:r w:rsidR="00DB6F12">
              <w:rPr>
                <w:b/>
                <w:sz w:val="28"/>
              </w:rPr>
              <w:t>621</w:t>
            </w:r>
            <w:r w:rsidR="00035D17">
              <w:rPr>
                <w:b/>
                <w:sz w:val="28"/>
              </w:rPr>
              <w:t>/2020</w:t>
            </w:r>
          </w:p>
        </w:tc>
      </w:tr>
    </w:tbl>
    <w:p w:rsidR="00DA3D0F" w:rsidRDefault="00DA3D0F">
      <w:pPr>
        <w:rPr>
          <w:sz w:val="22"/>
        </w:rPr>
      </w:pPr>
    </w:p>
    <w:p w:rsidR="00DA3D0F" w:rsidRDefault="0006513A">
      <w:pPr>
        <w:tabs>
          <w:tab w:val="left" w:pos="5280"/>
        </w:tabs>
        <w:spacing w:line="360" w:lineRule="auto"/>
        <w:rPr>
          <w:b/>
          <w:sz w:val="22"/>
        </w:rPr>
      </w:pPr>
      <w:r>
        <w:rPr>
          <w:b/>
          <w:sz w:val="22"/>
        </w:rPr>
        <w:t>Gemeindevertretung</w:t>
      </w:r>
      <w:r>
        <w:rPr>
          <w:b/>
          <w:sz w:val="22"/>
        </w:rPr>
        <w:br/>
        <w:t xml:space="preserve">zur </w:t>
      </w:r>
      <w:r w:rsidR="001E5134" w:rsidRPr="00C416F1">
        <w:rPr>
          <w:b/>
          <w:sz w:val="22"/>
        </w:rPr>
        <w:t>27</w:t>
      </w:r>
      <w:r w:rsidRPr="00C416F1">
        <w:rPr>
          <w:b/>
          <w:sz w:val="22"/>
        </w:rPr>
        <w:t>.</w:t>
      </w:r>
      <w:r>
        <w:rPr>
          <w:b/>
          <w:sz w:val="22"/>
        </w:rPr>
        <w:t xml:space="preserve"> Sitzung</w:t>
      </w:r>
      <w:r>
        <w:rPr>
          <w:b/>
          <w:sz w:val="22"/>
        </w:rPr>
        <w:br/>
        <w:t xml:space="preserve">am </w:t>
      </w:r>
      <w:r w:rsidR="00C416F1" w:rsidRPr="00C416F1">
        <w:rPr>
          <w:b/>
          <w:sz w:val="22"/>
        </w:rPr>
        <w:t>18.09</w:t>
      </w:r>
      <w:r w:rsidR="00035D17" w:rsidRPr="00C416F1">
        <w:rPr>
          <w:b/>
          <w:sz w:val="22"/>
        </w:rPr>
        <w:t>.2020</w:t>
      </w:r>
    </w:p>
    <w:p w:rsidR="00DA3D0F" w:rsidRDefault="00DA3D0F">
      <w:pPr>
        <w:pStyle w:val="Formatvorlage1"/>
        <w:tabs>
          <w:tab w:val="left" w:pos="5280"/>
        </w:tabs>
        <w:spacing w:line="240" w:lineRule="auto"/>
        <w:rPr>
          <w:sz w:val="22"/>
        </w:rPr>
      </w:pPr>
    </w:p>
    <w:p w:rsidR="00481E66" w:rsidRPr="00481E66" w:rsidRDefault="00792A4E" w:rsidP="00792A4E">
      <w:pPr>
        <w:tabs>
          <w:tab w:val="left" w:pos="1134"/>
        </w:tabs>
        <w:spacing w:line="300" w:lineRule="auto"/>
        <w:rPr>
          <w:rFonts w:cs="Arial"/>
          <w:b/>
          <w:sz w:val="22"/>
          <w:szCs w:val="22"/>
        </w:rPr>
      </w:pPr>
      <w:r>
        <w:rPr>
          <w:b/>
          <w:sz w:val="22"/>
          <w:szCs w:val="22"/>
        </w:rPr>
        <w:t>Betreff:</w:t>
      </w:r>
      <w:r>
        <w:rPr>
          <w:b/>
          <w:sz w:val="22"/>
          <w:szCs w:val="22"/>
        </w:rPr>
        <w:tab/>
      </w:r>
      <w:r w:rsidR="00481E66" w:rsidRPr="00481E66">
        <w:rPr>
          <w:rFonts w:cs="Arial"/>
          <w:b/>
          <w:sz w:val="22"/>
          <w:szCs w:val="22"/>
        </w:rPr>
        <w:t>Bauleitplanung der Gemeinde Roßdorf</w:t>
      </w:r>
    </w:p>
    <w:p w:rsidR="00481E66" w:rsidRPr="00DD53B4" w:rsidRDefault="00DD53B4" w:rsidP="000A691C">
      <w:pPr>
        <w:tabs>
          <w:tab w:val="left" w:pos="1134"/>
        </w:tabs>
        <w:rPr>
          <w:b/>
          <w:bCs/>
          <w:sz w:val="22"/>
          <w:szCs w:val="22"/>
        </w:rPr>
      </w:pPr>
      <w:r>
        <w:rPr>
          <w:rFonts w:cs="Arial"/>
          <w:b/>
          <w:sz w:val="22"/>
          <w:szCs w:val="22"/>
        </w:rPr>
        <w:tab/>
      </w:r>
      <w:r w:rsidRPr="008F141C">
        <w:rPr>
          <w:b/>
          <w:sz w:val="22"/>
          <w:szCs w:val="22"/>
        </w:rPr>
        <w:t>Bebauungsplan „</w:t>
      </w:r>
      <w:r>
        <w:rPr>
          <w:b/>
          <w:sz w:val="22"/>
          <w:szCs w:val="22"/>
        </w:rPr>
        <w:t>Hinter der Goldkaute</w:t>
      </w:r>
      <w:r w:rsidRPr="008F141C">
        <w:rPr>
          <w:b/>
          <w:sz w:val="22"/>
          <w:szCs w:val="22"/>
        </w:rPr>
        <w:t>“</w:t>
      </w:r>
    </w:p>
    <w:p w:rsidR="00792A4E" w:rsidRPr="00792A4E" w:rsidRDefault="00792A4E" w:rsidP="00792A4E">
      <w:pPr>
        <w:ind w:left="720" w:hanging="720"/>
      </w:pPr>
    </w:p>
    <w:p w:rsidR="00481E66" w:rsidRPr="00481E66" w:rsidRDefault="00481E66" w:rsidP="00DD53B4">
      <w:pPr>
        <w:pStyle w:val="KeinLeerraum"/>
        <w:tabs>
          <w:tab w:val="left" w:pos="851"/>
          <w:tab w:val="left" w:pos="1134"/>
        </w:tabs>
        <w:rPr>
          <w:b/>
          <w:sz w:val="22"/>
          <w:szCs w:val="22"/>
        </w:rPr>
      </w:pPr>
      <w:r w:rsidRPr="00792A4E">
        <w:rPr>
          <w:b/>
          <w:bCs/>
          <w:sz w:val="22"/>
          <w:szCs w:val="22"/>
          <w:u w:val="single"/>
        </w:rPr>
        <w:t>hier:</w:t>
      </w:r>
      <w:r w:rsidRPr="00481E66">
        <w:rPr>
          <w:bCs/>
          <w:sz w:val="22"/>
          <w:szCs w:val="22"/>
        </w:rPr>
        <w:tab/>
      </w:r>
      <w:r w:rsidR="00792A4E">
        <w:rPr>
          <w:b/>
          <w:sz w:val="22"/>
          <w:szCs w:val="22"/>
        </w:rPr>
        <w:t>A:</w:t>
      </w:r>
      <w:r w:rsidR="00792A4E">
        <w:rPr>
          <w:b/>
          <w:sz w:val="22"/>
          <w:szCs w:val="22"/>
        </w:rPr>
        <w:tab/>
      </w:r>
      <w:r w:rsidR="00DD53B4" w:rsidRPr="00DD53B4">
        <w:rPr>
          <w:b/>
          <w:sz w:val="22"/>
          <w:szCs w:val="22"/>
        </w:rPr>
        <w:t>Änderung des Geltungsbereiches gegenüber dem Aufstellungsbeschluss</w:t>
      </w:r>
    </w:p>
    <w:p w:rsidR="00481E66" w:rsidRPr="000A691C" w:rsidRDefault="00481E66" w:rsidP="00481E66">
      <w:pPr>
        <w:pStyle w:val="KeinLeerraum"/>
        <w:ind w:firstLine="708"/>
        <w:rPr>
          <w:b/>
          <w:sz w:val="16"/>
          <w:szCs w:val="16"/>
        </w:rPr>
      </w:pPr>
    </w:p>
    <w:p w:rsidR="000A691C" w:rsidRDefault="00792A4E" w:rsidP="00DD53B4">
      <w:pPr>
        <w:pStyle w:val="KeinLeerraum"/>
        <w:tabs>
          <w:tab w:val="left" w:pos="851"/>
          <w:tab w:val="left" w:pos="1134"/>
        </w:tabs>
        <w:ind w:left="1134" w:hanging="1134"/>
        <w:rPr>
          <w:b/>
          <w:sz w:val="22"/>
          <w:szCs w:val="22"/>
        </w:rPr>
      </w:pPr>
      <w:r>
        <w:rPr>
          <w:b/>
          <w:sz w:val="22"/>
          <w:szCs w:val="22"/>
        </w:rPr>
        <w:tab/>
        <w:t>B:</w:t>
      </w:r>
      <w:r>
        <w:rPr>
          <w:b/>
          <w:sz w:val="22"/>
          <w:szCs w:val="22"/>
        </w:rPr>
        <w:tab/>
      </w:r>
      <w:r w:rsidR="00DD53B4" w:rsidRPr="00DD53B4">
        <w:rPr>
          <w:b/>
          <w:sz w:val="22"/>
          <w:szCs w:val="22"/>
        </w:rPr>
        <w:t>Beschluss der Abwägungsbeschlussvorlagen</w:t>
      </w:r>
      <w:r w:rsidR="000A691C">
        <w:rPr>
          <w:b/>
          <w:sz w:val="22"/>
          <w:szCs w:val="22"/>
        </w:rPr>
        <w:t xml:space="preserve"> </w:t>
      </w:r>
    </w:p>
    <w:p w:rsidR="000A691C" w:rsidRPr="000A691C" w:rsidRDefault="000A691C" w:rsidP="00DD53B4">
      <w:pPr>
        <w:pStyle w:val="KeinLeerraum"/>
        <w:tabs>
          <w:tab w:val="left" w:pos="851"/>
          <w:tab w:val="left" w:pos="1134"/>
        </w:tabs>
        <w:ind w:left="1134" w:hanging="1134"/>
        <w:rPr>
          <w:b/>
          <w:sz w:val="16"/>
          <w:szCs w:val="16"/>
        </w:rPr>
      </w:pPr>
    </w:p>
    <w:p w:rsidR="00DD53B4" w:rsidRPr="00DD53B4" w:rsidRDefault="000A691C" w:rsidP="00DD53B4">
      <w:pPr>
        <w:pStyle w:val="KeinLeerraum"/>
        <w:tabs>
          <w:tab w:val="left" w:pos="851"/>
          <w:tab w:val="left" w:pos="1134"/>
        </w:tabs>
        <w:ind w:left="1134" w:hanging="1134"/>
        <w:rPr>
          <w:b/>
          <w:sz w:val="22"/>
          <w:szCs w:val="22"/>
        </w:rPr>
      </w:pPr>
      <w:r>
        <w:rPr>
          <w:b/>
          <w:sz w:val="22"/>
          <w:szCs w:val="22"/>
        </w:rPr>
        <w:tab/>
        <w:t>C:</w:t>
      </w:r>
      <w:r>
        <w:rPr>
          <w:b/>
          <w:sz w:val="22"/>
          <w:szCs w:val="22"/>
        </w:rPr>
        <w:tab/>
        <w:t xml:space="preserve">Beschluss der </w:t>
      </w:r>
      <w:r w:rsidR="00DD53B4" w:rsidRPr="00DD53B4">
        <w:rPr>
          <w:b/>
          <w:sz w:val="22"/>
          <w:szCs w:val="22"/>
        </w:rPr>
        <w:t>Beteiligungen nach § 3 Abs. 2 und § 4 Abs. 2 BauGB</w:t>
      </w:r>
    </w:p>
    <w:p w:rsidR="00EA7602" w:rsidRDefault="00EA7602" w:rsidP="00DB6F12">
      <w:pPr>
        <w:pStyle w:val="Textkrper-Zeileneinzug"/>
        <w:ind w:left="0" w:firstLine="0"/>
      </w:pPr>
    </w:p>
    <w:p w:rsidR="00F94CD3" w:rsidRPr="002D4A7A" w:rsidRDefault="00F94CD3" w:rsidP="00DB6F12">
      <w:pPr>
        <w:rPr>
          <w:sz w:val="16"/>
          <w:szCs w:val="16"/>
        </w:rPr>
      </w:pPr>
    </w:p>
    <w:p w:rsidR="00C631A2" w:rsidRPr="00DD53B4" w:rsidRDefault="0006513A" w:rsidP="00DD53B4">
      <w:pPr>
        <w:tabs>
          <w:tab w:val="left" w:pos="1134"/>
        </w:tabs>
        <w:rPr>
          <w:b/>
          <w:sz w:val="22"/>
        </w:rPr>
      </w:pPr>
      <w:r w:rsidRPr="00C631A2">
        <w:rPr>
          <w:b/>
          <w:sz w:val="22"/>
          <w:szCs w:val="22"/>
        </w:rPr>
        <w:t>Anlage</w:t>
      </w:r>
      <w:r w:rsidR="00CF5A4D">
        <w:rPr>
          <w:b/>
          <w:sz w:val="22"/>
          <w:szCs w:val="22"/>
        </w:rPr>
        <w:t>n</w:t>
      </w:r>
      <w:r w:rsidRPr="00C631A2">
        <w:rPr>
          <w:b/>
          <w:sz w:val="22"/>
          <w:szCs w:val="22"/>
        </w:rPr>
        <w:t>:</w:t>
      </w:r>
      <w:r w:rsidR="00843098" w:rsidRPr="00C631A2">
        <w:rPr>
          <w:b/>
          <w:sz w:val="22"/>
          <w:szCs w:val="22"/>
        </w:rPr>
        <w:tab/>
      </w:r>
      <w:r w:rsidR="00DD53B4" w:rsidRPr="006F690C">
        <w:rPr>
          <w:b/>
          <w:sz w:val="22"/>
        </w:rPr>
        <w:t>Planzeichnung</w:t>
      </w:r>
      <w:r w:rsidR="00DD53B4">
        <w:rPr>
          <w:b/>
          <w:sz w:val="22"/>
        </w:rPr>
        <w:t>, Stand 26.08.2020</w:t>
      </w:r>
    </w:p>
    <w:p w:rsidR="00E12D0A" w:rsidRPr="00E12D0A" w:rsidRDefault="001E5134" w:rsidP="00E12D0A">
      <w:pPr>
        <w:ind w:left="993" w:hanging="1134"/>
        <w:rPr>
          <w:b/>
          <w:sz w:val="4"/>
          <w:szCs w:val="4"/>
        </w:rPr>
      </w:pPr>
      <w:r>
        <w:rPr>
          <w:b/>
          <w:sz w:val="22"/>
          <w:szCs w:val="22"/>
        </w:rPr>
        <w:tab/>
      </w:r>
    </w:p>
    <w:p w:rsidR="00DA3D0F" w:rsidRPr="00C416F1" w:rsidRDefault="00DD53B4" w:rsidP="00DD53B4">
      <w:pPr>
        <w:tabs>
          <w:tab w:val="left" w:pos="1134"/>
        </w:tabs>
        <w:rPr>
          <w:b/>
          <w:sz w:val="22"/>
        </w:rPr>
      </w:pPr>
      <w:r>
        <w:rPr>
          <w:b/>
          <w:sz w:val="22"/>
        </w:rPr>
        <w:tab/>
      </w:r>
      <w:r w:rsidRPr="006F690C">
        <w:rPr>
          <w:b/>
          <w:sz w:val="22"/>
        </w:rPr>
        <w:t>Textliche Festsetzungen, Stand 26.08.2020</w:t>
      </w:r>
    </w:p>
    <w:p w:rsidR="00E12D0A" w:rsidRPr="00E12D0A" w:rsidRDefault="00E12D0A" w:rsidP="00E12D0A">
      <w:pPr>
        <w:ind w:left="993"/>
        <w:rPr>
          <w:b/>
          <w:sz w:val="4"/>
          <w:szCs w:val="4"/>
        </w:rPr>
      </w:pPr>
    </w:p>
    <w:p w:rsidR="00541FF2" w:rsidRPr="00C416F1" w:rsidRDefault="00792A4E" w:rsidP="00DD53B4">
      <w:pPr>
        <w:tabs>
          <w:tab w:val="left" w:pos="1134"/>
        </w:tabs>
        <w:rPr>
          <w:b/>
          <w:sz w:val="22"/>
        </w:rPr>
      </w:pPr>
      <w:r>
        <w:rPr>
          <w:b/>
          <w:sz w:val="22"/>
        </w:rPr>
        <w:tab/>
      </w:r>
      <w:r w:rsidR="00DD53B4" w:rsidRPr="006F690C">
        <w:rPr>
          <w:b/>
          <w:sz w:val="22"/>
        </w:rPr>
        <w:t>Begründung mit Umweltbericht, Stand 26.08.2020</w:t>
      </w:r>
    </w:p>
    <w:p w:rsidR="00E12D0A" w:rsidRPr="00E12D0A" w:rsidRDefault="00E12D0A" w:rsidP="00E12D0A">
      <w:pPr>
        <w:ind w:left="993"/>
        <w:rPr>
          <w:b/>
          <w:sz w:val="4"/>
          <w:szCs w:val="4"/>
        </w:rPr>
      </w:pPr>
    </w:p>
    <w:p w:rsidR="00843098" w:rsidRPr="00792A4E" w:rsidRDefault="00DD53B4" w:rsidP="00792A4E">
      <w:pPr>
        <w:tabs>
          <w:tab w:val="left" w:pos="1134"/>
        </w:tabs>
        <w:rPr>
          <w:b/>
          <w:sz w:val="22"/>
        </w:rPr>
      </w:pPr>
      <w:r>
        <w:rPr>
          <w:b/>
          <w:sz w:val="22"/>
        </w:rPr>
        <w:tab/>
      </w:r>
      <w:r w:rsidRPr="006F690C">
        <w:rPr>
          <w:b/>
          <w:sz w:val="22"/>
        </w:rPr>
        <w:t>Abwägungsbeschlussvorschlagen (frühzeitige Beteiligung), Stand 26.08.2020</w:t>
      </w:r>
    </w:p>
    <w:p w:rsidR="00E12D0A" w:rsidRPr="00E12D0A" w:rsidRDefault="00E12D0A" w:rsidP="00E12D0A">
      <w:pPr>
        <w:ind w:left="993" w:hanging="1134"/>
        <w:rPr>
          <w:b/>
          <w:sz w:val="4"/>
          <w:szCs w:val="4"/>
        </w:rPr>
      </w:pPr>
    </w:p>
    <w:p w:rsidR="00DD53B4" w:rsidRPr="006F690C" w:rsidRDefault="00DD53B4" w:rsidP="00DD53B4">
      <w:pPr>
        <w:tabs>
          <w:tab w:val="left" w:pos="1134"/>
        </w:tabs>
        <w:rPr>
          <w:b/>
          <w:sz w:val="22"/>
        </w:rPr>
      </w:pPr>
      <w:r>
        <w:rPr>
          <w:b/>
          <w:sz w:val="22"/>
        </w:rPr>
        <w:tab/>
      </w:r>
      <w:r w:rsidRPr="006F690C">
        <w:rPr>
          <w:b/>
          <w:sz w:val="22"/>
        </w:rPr>
        <w:t>Anlagen zur Begründung</w:t>
      </w:r>
    </w:p>
    <w:p w:rsidR="00DA3D0F" w:rsidRDefault="00DA3D0F">
      <w:pPr>
        <w:rPr>
          <w:b/>
          <w:sz w:val="22"/>
        </w:rPr>
      </w:pPr>
    </w:p>
    <w:p w:rsidR="00541FA9" w:rsidRDefault="00541FA9">
      <w:pPr>
        <w:rPr>
          <w:b/>
          <w:sz w:val="22"/>
        </w:rPr>
      </w:pPr>
    </w:p>
    <w:p w:rsidR="00DA3D0F" w:rsidRDefault="0006513A">
      <w:pPr>
        <w:rPr>
          <w:b/>
          <w:sz w:val="22"/>
        </w:rPr>
      </w:pPr>
      <w:r>
        <w:rPr>
          <w:b/>
          <w:sz w:val="22"/>
        </w:rPr>
        <w:t>Die Gemeindevertretung möge beschließen:</w:t>
      </w:r>
    </w:p>
    <w:p w:rsidR="00DA3D0F" w:rsidRDefault="00DA3D0F">
      <w:pPr>
        <w:rPr>
          <w:sz w:val="22"/>
        </w:rPr>
      </w:pPr>
    </w:p>
    <w:p w:rsidR="00E12D0A" w:rsidRPr="003701F5" w:rsidRDefault="00E12D0A" w:rsidP="00E12D0A">
      <w:pPr>
        <w:tabs>
          <w:tab w:val="left" w:pos="-5670"/>
          <w:tab w:val="left" w:pos="-5529"/>
          <w:tab w:val="left" w:pos="1418"/>
        </w:tabs>
        <w:ind w:right="-108"/>
        <w:rPr>
          <w:rFonts w:cs="Arial"/>
          <w:b/>
          <w:sz w:val="22"/>
          <w:szCs w:val="22"/>
        </w:rPr>
      </w:pPr>
      <w:r w:rsidRPr="003701F5">
        <w:rPr>
          <w:rFonts w:cs="Arial"/>
          <w:b/>
          <w:sz w:val="22"/>
          <w:szCs w:val="22"/>
        </w:rPr>
        <w:t>Beschluss</w:t>
      </w:r>
      <w:r w:rsidR="00C36D64" w:rsidRPr="003701F5">
        <w:rPr>
          <w:rFonts w:cs="Arial"/>
          <w:b/>
          <w:sz w:val="22"/>
          <w:szCs w:val="22"/>
        </w:rPr>
        <w:t>vorlage</w:t>
      </w:r>
      <w:r w:rsidR="00792A4E">
        <w:rPr>
          <w:rFonts w:cs="Arial"/>
          <w:b/>
          <w:sz w:val="22"/>
          <w:szCs w:val="22"/>
        </w:rPr>
        <w:t xml:space="preserve"> zu A</w:t>
      </w:r>
      <w:r w:rsidRPr="003701F5">
        <w:rPr>
          <w:rFonts w:cs="Arial"/>
          <w:b/>
          <w:sz w:val="22"/>
          <w:szCs w:val="22"/>
        </w:rPr>
        <w:t>:</w:t>
      </w:r>
      <w:r w:rsidR="00DD53B4">
        <w:rPr>
          <w:rFonts w:cs="Arial"/>
          <w:b/>
          <w:sz w:val="22"/>
          <w:szCs w:val="22"/>
        </w:rPr>
        <w:tab/>
      </w:r>
    </w:p>
    <w:p w:rsidR="00E12D0A" w:rsidRPr="003701F5" w:rsidRDefault="00E12D0A" w:rsidP="00E12D0A">
      <w:pPr>
        <w:tabs>
          <w:tab w:val="left" w:pos="-5670"/>
          <w:tab w:val="left" w:pos="-5529"/>
          <w:tab w:val="left" w:pos="1418"/>
        </w:tabs>
        <w:ind w:right="-108"/>
        <w:rPr>
          <w:rFonts w:cs="Arial"/>
          <w:b/>
          <w:sz w:val="22"/>
          <w:szCs w:val="22"/>
        </w:rPr>
      </w:pPr>
    </w:p>
    <w:p w:rsidR="00DD53B4" w:rsidRPr="00F6775F" w:rsidRDefault="00DD53B4" w:rsidP="00F6775F">
      <w:pPr>
        <w:pStyle w:val="KeinLeerraum"/>
        <w:rPr>
          <w:sz w:val="22"/>
          <w:szCs w:val="22"/>
        </w:rPr>
      </w:pPr>
      <w:r w:rsidRPr="00F6775F">
        <w:rPr>
          <w:sz w:val="22"/>
          <w:szCs w:val="22"/>
        </w:rPr>
        <w:t>Die Gemeinde sieht aufgrund eingegangener Stellungnahmen von der Festsetzung eines Großteils der geplanten Wohnbebauung ab. Auch von der Festsetzung einer Fläche für Versorgungsanlagen wird abgesehen. Aus diesem Grund hat sich der Geltungsbereich verkleinert. Die Gemeindevertretung beschließt für den nachfolgend beschriebenen Geltungsbereich die Aufstellung des Bebauungsplanes „Hinter der Goldkaute“.</w:t>
      </w:r>
    </w:p>
    <w:p w:rsidR="00F6775F" w:rsidRPr="00F6775F" w:rsidRDefault="00F6775F" w:rsidP="00F6775F">
      <w:pPr>
        <w:pStyle w:val="KeinLeerraum"/>
        <w:rPr>
          <w:sz w:val="22"/>
          <w:szCs w:val="22"/>
          <w:u w:val="single"/>
        </w:rPr>
      </w:pPr>
    </w:p>
    <w:p w:rsidR="00DD53B4" w:rsidRPr="00F6775F" w:rsidRDefault="00DD53B4" w:rsidP="00F6775F">
      <w:pPr>
        <w:pStyle w:val="KeinLeerraum"/>
        <w:rPr>
          <w:sz w:val="22"/>
          <w:szCs w:val="22"/>
          <w:u w:val="single"/>
        </w:rPr>
      </w:pPr>
      <w:r w:rsidRPr="00F6775F">
        <w:rPr>
          <w:sz w:val="22"/>
          <w:szCs w:val="22"/>
          <w:u w:val="single"/>
        </w:rPr>
        <w:t>Räumlicher Geltungsbereich</w:t>
      </w:r>
    </w:p>
    <w:p w:rsidR="00F6775F" w:rsidRPr="00F6775F" w:rsidRDefault="00F6775F" w:rsidP="00F6775F">
      <w:pPr>
        <w:pStyle w:val="KeinLeerraum"/>
        <w:rPr>
          <w:b/>
          <w:sz w:val="22"/>
          <w:szCs w:val="22"/>
          <w:u w:val="single"/>
        </w:rPr>
      </w:pPr>
    </w:p>
    <w:p w:rsidR="00DD53B4" w:rsidRPr="00F6775F" w:rsidRDefault="00DD53B4" w:rsidP="00F6775F">
      <w:pPr>
        <w:pStyle w:val="KeinLeerraum"/>
        <w:rPr>
          <w:sz w:val="22"/>
          <w:szCs w:val="22"/>
        </w:rPr>
      </w:pPr>
      <w:r w:rsidRPr="00F6775F">
        <w:rPr>
          <w:sz w:val="22"/>
          <w:szCs w:val="22"/>
        </w:rPr>
        <w:t>Der räumliche Geltungsbereich des Bebauungsplanes liegt im Osten der Gemarkung Roßdorf in der Flur 3. Er hat eine Größe von ca. 1,59 ha und umfasst folgende Flurstücke:</w:t>
      </w:r>
    </w:p>
    <w:p w:rsidR="00DD53B4" w:rsidRPr="00F6775F" w:rsidRDefault="00DD53B4" w:rsidP="00F6775F">
      <w:pPr>
        <w:pStyle w:val="KeinLeerraum"/>
        <w:rPr>
          <w:sz w:val="22"/>
          <w:szCs w:val="22"/>
        </w:rPr>
      </w:pPr>
      <w:r w:rsidRPr="00F6775F">
        <w:rPr>
          <w:sz w:val="22"/>
          <w:szCs w:val="22"/>
        </w:rPr>
        <w:t>Nr. 266/2, 269/9, 269/10, 345/1 (teilweise), 346/3, 611 (teilweise)</w:t>
      </w:r>
    </w:p>
    <w:p w:rsidR="00DD53B4" w:rsidRPr="00F6775F" w:rsidRDefault="00DD53B4" w:rsidP="00F6775F">
      <w:pPr>
        <w:pStyle w:val="KeinLeerraum"/>
        <w:rPr>
          <w:sz w:val="22"/>
          <w:szCs w:val="22"/>
        </w:rPr>
      </w:pPr>
      <w:r w:rsidRPr="00F6775F">
        <w:rPr>
          <w:sz w:val="22"/>
          <w:szCs w:val="22"/>
        </w:rPr>
        <w:t>Die Grenze des räumlichen Geltungsbereiches des Bebauungsplanes wird durch die zeichnerische Darstellung bestimmt.</w:t>
      </w:r>
    </w:p>
    <w:p w:rsidR="00CF5A4D" w:rsidRPr="00F6775F" w:rsidRDefault="00CF5A4D" w:rsidP="00F6775F">
      <w:pPr>
        <w:pStyle w:val="KeinLeerraum"/>
        <w:rPr>
          <w:rFonts w:cs="Arial"/>
          <w:sz w:val="22"/>
          <w:szCs w:val="22"/>
        </w:rPr>
      </w:pPr>
    </w:p>
    <w:p w:rsidR="00380A0E" w:rsidRPr="000A691C" w:rsidRDefault="00DD53B4" w:rsidP="00DB6F12">
      <w:pPr>
        <w:tabs>
          <w:tab w:val="left" w:pos="851"/>
        </w:tabs>
        <w:ind w:right="-108"/>
        <w:jc w:val="both"/>
        <w:rPr>
          <w:rFonts w:cs="Arial"/>
          <w:sz w:val="22"/>
          <w:szCs w:val="22"/>
        </w:rPr>
      </w:pPr>
      <w:r w:rsidRPr="000A691C">
        <w:rPr>
          <w:noProof/>
          <w:sz w:val="22"/>
          <w:szCs w:val="22"/>
        </w:rPr>
        <w:lastRenderedPageBreak/>
        <w:drawing>
          <wp:inline distT="0" distB="0" distL="0" distR="0" wp14:anchorId="01ECF723" wp14:editId="7AD1BE1F">
            <wp:extent cx="5502904" cy="7391400"/>
            <wp:effectExtent l="19050" t="19050" r="22225" b="190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5516628" cy="7409833"/>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sk="http://schemas.microsoft.com/office/drawing/2018/sketchyshapes" xmlns:arto="http://schemas.microsoft.com/office/word/2006/arto"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F6775F" w:rsidRPr="00F6775F" w:rsidRDefault="00F6775F" w:rsidP="00F6775F">
      <w:pPr>
        <w:spacing w:before="120"/>
        <w:jc w:val="both"/>
        <w:rPr>
          <w:sz w:val="18"/>
          <w:szCs w:val="18"/>
        </w:rPr>
      </w:pPr>
      <w:r w:rsidRPr="00F6775F">
        <w:rPr>
          <w:sz w:val="18"/>
          <w:szCs w:val="18"/>
        </w:rPr>
        <w:t xml:space="preserve">Abb. Räumlicher Geltungsbereich </w:t>
      </w:r>
      <w:r w:rsidRPr="00F6775F">
        <w:rPr>
          <w:bCs/>
          <w:sz w:val="18"/>
          <w:szCs w:val="18"/>
        </w:rPr>
        <w:t>Bebauungsplanes „</w:t>
      </w:r>
      <w:r w:rsidRPr="00F6775F">
        <w:rPr>
          <w:spacing w:val="-4"/>
          <w:sz w:val="18"/>
          <w:szCs w:val="18"/>
        </w:rPr>
        <w:t>Hinter der Goldkaute</w:t>
      </w:r>
      <w:r w:rsidRPr="00F6775F">
        <w:rPr>
          <w:bCs/>
          <w:sz w:val="18"/>
          <w:szCs w:val="18"/>
        </w:rPr>
        <w:t xml:space="preserve">“ </w:t>
      </w:r>
      <w:r w:rsidRPr="00F6775F">
        <w:rPr>
          <w:sz w:val="18"/>
          <w:szCs w:val="18"/>
        </w:rPr>
        <w:t>(ohne Maßstab)</w:t>
      </w:r>
    </w:p>
    <w:p w:rsidR="00DD53B4" w:rsidRPr="000A691C" w:rsidRDefault="00DD53B4" w:rsidP="00DB6F12">
      <w:pPr>
        <w:tabs>
          <w:tab w:val="left" w:pos="851"/>
        </w:tabs>
        <w:ind w:right="-108"/>
        <w:jc w:val="both"/>
        <w:rPr>
          <w:rFonts w:cs="Arial"/>
          <w:sz w:val="22"/>
          <w:szCs w:val="22"/>
        </w:rPr>
      </w:pPr>
    </w:p>
    <w:p w:rsidR="000A691C" w:rsidRPr="000A691C" w:rsidRDefault="000A691C" w:rsidP="00DB6F12">
      <w:pPr>
        <w:tabs>
          <w:tab w:val="left" w:pos="851"/>
        </w:tabs>
        <w:ind w:right="-108"/>
        <w:jc w:val="both"/>
        <w:rPr>
          <w:rFonts w:cs="Arial"/>
          <w:b/>
          <w:sz w:val="22"/>
          <w:szCs w:val="22"/>
        </w:rPr>
      </w:pPr>
    </w:p>
    <w:p w:rsidR="00DB6F12" w:rsidRPr="000A691C" w:rsidRDefault="00792A4E" w:rsidP="00DB6F12">
      <w:pPr>
        <w:tabs>
          <w:tab w:val="left" w:pos="851"/>
        </w:tabs>
        <w:ind w:right="-108"/>
        <w:jc w:val="both"/>
        <w:rPr>
          <w:rFonts w:cs="Arial"/>
          <w:b/>
          <w:sz w:val="22"/>
          <w:szCs w:val="22"/>
        </w:rPr>
      </w:pPr>
      <w:r w:rsidRPr="000A691C">
        <w:rPr>
          <w:rFonts w:cs="Arial"/>
          <w:b/>
          <w:sz w:val="22"/>
          <w:szCs w:val="22"/>
        </w:rPr>
        <w:t>Beschlussvorlage zu B</w:t>
      </w:r>
      <w:r w:rsidR="00380A0E" w:rsidRPr="000A691C">
        <w:rPr>
          <w:rFonts w:cs="Arial"/>
          <w:b/>
          <w:sz w:val="22"/>
          <w:szCs w:val="22"/>
        </w:rPr>
        <w:t>:</w:t>
      </w:r>
    </w:p>
    <w:p w:rsidR="00380A0E" w:rsidRPr="000A691C" w:rsidRDefault="00380A0E" w:rsidP="00DB6F12">
      <w:pPr>
        <w:tabs>
          <w:tab w:val="left" w:pos="851"/>
        </w:tabs>
        <w:ind w:right="-108"/>
        <w:jc w:val="both"/>
        <w:rPr>
          <w:rFonts w:cs="Arial"/>
          <w:sz w:val="22"/>
          <w:szCs w:val="22"/>
        </w:rPr>
      </w:pPr>
    </w:p>
    <w:p w:rsidR="000A691C" w:rsidRPr="00F6775F" w:rsidRDefault="000A691C" w:rsidP="00F6775F">
      <w:pPr>
        <w:pStyle w:val="KeinLeerraum"/>
        <w:rPr>
          <w:sz w:val="22"/>
          <w:szCs w:val="22"/>
        </w:rPr>
      </w:pPr>
      <w:r w:rsidRPr="00F6775F">
        <w:rPr>
          <w:sz w:val="22"/>
          <w:szCs w:val="22"/>
        </w:rPr>
        <w:t>Die im Rahmen der frühzeitigen öffentlichen Auslegung gemäß § 3 Abs. 1 und § 4 Abs. 1 BauGB eingegangenen Stellungnahmen zum Bebauungsplan „Hinter der Goldkaute“ werden entsprechend den Vorschlägen der vorliegenden Abwägungsbeschlussvorlagen beschlossen.</w:t>
      </w:r>
    </w:p>
    <w:p w:rsidR="000A691C" w:rsidRPr="000A691C" w:rsidRDefault="000A691C" w:rsidP="000A691C">
      <w:pPr>
        <w:tabs>
          <w:tab w:val="left" w:pos="851"/>
        </w:tabs>
        <w:ind w:right="-108"/>
        <w:jc w:val="both"/>
        <w:rPr>
          <w:rFonts w:cs="Arial"/>
          <w:b/>
          <w:sz w:val="22"/>
          <w:szCs w:val="22"/>
        </w:rPr>
      </w:pPr>
    </w:p>
    <w:p w:rsidR="000A691C" w:rsidRPr="000A691C" w:rsidRDefault="000A691C" w:rsidP="000A691C">
      <w:pPr>
        <w:tabs>
          <w:tab w:val="left" w:pos="851"/>
        </w:tabs>
        <w:ind w:right="-108"/>
        <w:jc w:val="both"/>
        <w:rPr>
          <w:rFonts w:cs="Arial"/>
          <w:b/>
          <w:sz w:val="22"/>
          <w:szCs w:val="22"/>
        </w:rPr>
      </w:pPr>
    </w:p>
    <w:p w:rsidR="000A691C" w:rsidRPr="000A691C" w:rsidRDefault="000A691C" w:rsidP="000A691C">
      <w:pPr>
        <w:tabs>
          <w:tab w:val="left" w:pos="851"/>
        </w:tabs>
        <w:ind w:right="-108"/>
        <w:jc w:val="both"/>
        <w:rPr>
          <w:rFonts w:cs="Arial"/>
          <w:b/>
          <w:sz w:val="22"/>
          <w:szCs w:val="22"/>
        </w:rPr>
      </w:pPr>
    </w:p>
    <w:p w:rsidR="000A691C" w:rsidRPr="000A691C" w:rsidRDefault="000A691C" w:rsidP="000A691C">
      <w:pPr>
        <w:tabs>
          <w:tab w:val="left" w:pos="851"/>
        </w:tabs>
        <w:ind w:right="-108"/>
        <w:jc w:val="both"/>
        <w:rPr>
          <w:rFonts w:cs="Arial"/>
          <w:b/>
          <w:sz w:val="22"/>
          <w:szCs w:val="22"/>
        </w:rPr>
      </w:pPr>
    </w:p>
    <w:p w:rsidR="000A691C" w:rsidRPr="000A691C" w:rsidRDefault="000A691C" w:rsidP="000A691C">
      <w:pPr>
        <w:tabs>
          <w:tab w:val="left" w:pos="851"/>
        </w:tabs>
        <w:ind w:right="-108"/>
        <w:jc w:val="both"/>
        <w:rPr>
          <w:rFonts w:cs="Arial"/>
          <w:b/>
          <w:sz w:val="22"/>
          <w:szCs w:val="22"/>
        </w:rPr>
      </w:pPr>
    </w:p>
    <w:p w:rsidR="000A691C" w:rsidRPr="000A691C" w:rsidRDefault="000A691C" w:rsidP="000A691C">
      <w:pPr>
        <w:tabs>
          <w:tab w:val="left" w:pos="851"/>
        </w:tabs>
        <w:ind w:right="-108"/>
        <w:jc w:val="both"/>
        <w:rPr>
          <w:rFonts w:cs="Arial"/>
          <w:b/>
          <w:sz w:val="22"/>
          <w:szCs w:val="22"/>
        </w:rPr>
      </w:pPr>
      <w:r w:rsidRPr="000A691C">
        <w:rPr>
          <w:rFonts w:cs="Arial"/>
          <w:b/>
          <w:sz w:val="22"/>
          <w:szCs w:val="22"/>
        </w:rPr>
        <w:t>Beschlussvorlage zu C</w:t>
      </w:r>
      <w:r w:rsidRPr="000A691C">
        <w:rPr>
          <w:rFonts w:cs="Arial"/>
          <w:b/>
          <w:sz w:val="22"/>
          <w:szCs w:val="22"/>
        </w:rPr>
        <w:t>:</w:t>
      </w:r>
    </w:p>
    <w:p w:rsidR="000A691C" w:rsidRPr="000A691C" w:rsidRDefault="000A691C" w:rsidP="000A691C">
      <w:pPr>
        <w:tabs>
          <w:tab w:val="left" w:pos="851"/>
        </w:tabs>
        <w:ind w:right="-108"/>
        <w:jc w:val="both"/>
        <w:rPr>
          <w:rFonts w:cs="Arial"/>
          <w:b/>
          <w:sz w:val="22"/>
          <w:szCs w:val="22"/>
        </w:rPr>
      </w:pPr>
    </w:p>
    <w:p w:rsidR="000A691C" w:rsidRPr="00F6775F" w:rsidRDefault="000A691C" w:rsidP="00F6775F">
      <w:pPr>
        <w:pStyle w:val="KeinLeerraum"/>
        <w:rPr>
          <w:rFonts w:cs="Arial"/>
          <w:b/>
          <w:sz w:val="22"/>
          <w:szCs w:val="22"/>
        </w:rPr>
      </w:pPr>
      <w:r w:rsidRPr="00F6775F">
        <w:rPr>
          <w:sz w:val="22"/>
          <w:szCs w:val="22"/>
        </w:rPr>
        <w:t>Der Bebauungsplan „Hinter der Goldkaute“ bestehend aus Planzeichnung mit textlichen Festsetzungen und Begründung, dem Umweltbericht und Anlagen wird hiermit als Entwurf zur Durchführung der förmlichen öffentlichen Auslegung gemäß § 3 Abs. 2 BauGB und förmlichen Beteiligung der betroffenen Behörden und sonstigen Träger öffentlicher Belange gemäß § 4 Abs. 2 BauGB beschlossen.</w:t>
      </w:r>
      <w:bookmarkStart w:id="0" w:name="_GoBack"/>
      <w:bookmarkEnd w:id="0"/>
    </w:p>
    <w:p w:rsidR="000A691C" w:rsidRPr="00F6775F" w:rsidRDefault="000A691C" w:rsidP="00F6775F">
      <w:pPr>
        <w:pStyle w:val="KeinLeerraum"/>
        <w:rPr>
          <w:sz w:val="22"/>
          <w:szCs w:val="22"/>
        </w:rPr>
      </w:pPr>
      <w:r w:rsidRPr="00F6775F">
        <w:rPr>
          <w:sz w:val="22"/>
          <w:szCs w:val="22"/>
        </w:rPr>
        <w:t>Die Gemeind</w:t>
      </w:r>
      <w:r w:rsidRPr="00F6775F">
        <w:rPr>
          <w:sz w:val="22"/>
          <w:szCs w:val="22"/>
        </w:rPr>
        <w:t>evertretung der Gemeinde Roßdorf</w:t>
      </w:r>
      <w:r w:rsidRPr="00F6775F">
        <w:rPr>
          <w:sz w:val="22"/>
          <w:szCs w:val="22"/>
        </w:rPr>
        <w:t xml:space="preserve"> wird beauftragt, die öffentliche Auslegung des Entwurfes gemäß § 3 Abs. 2 BauGB für die Dauer von mindestens 30 Tagen durchzuführen. Die Behörden und sonstigen Träger öffentlicher Belange sind über die Auslegung zu unterrichten. Die im Rahmen der öffentlichen Auslegung eingehenden Anregungen und sonstigen Äußerungen sind zu prüfen und mit fachlicher Beurteilung zur Beratung sowie abschließenden Behandlung und Beschlussfassung vorzulegen.</w:t>
      </w:r>
    </w:p>
    <w:p w:rsidR="00380A0E" w:rsidRPr="00F6775F" w:rsidRDefault="00380A0E" w:rsidP="00F6775F">
      <w:pPr>
        <w:pStyle w:val="KeinLeerraum"/>
        <w:rPr>
          <w:rFonts w:cs="Arial"/>
          <w:sz w:val="22"/>
          <w:szCs w:val="22"/>
        </w:rPr>
      </w:pPr>
    </w:p>
    <w:p w:rsidR="00DB6F12" w:rsidRPr="000A691C" w:rsidRDefault="00DB6F12" w:rsidP="00DB6F12">
      <w:pPr>
        <w:tabs>
          <w:tab w:val="left" w:pos="851"/>
        </w:tabs>
        <w:ind w:right="-108"/>
        <w:jc w:val="both"/>
        <w:rPr>
          <w:rFonts w:cs="Arial"/>
          <w:sz w:val="22"/>
          <w:szCs w:val="22"/>
        </w:rPr>
      </w:pPr>
    </w:p>
    <w:p w:rsidR="00481E66" w:rsidRPr="000A691C" w:rsidRDefault="00481E66" w:rsidP="000A691C">
      <w:pPr>
        <w:spacing w:line="300" w:lineRule="auto"/>
        <w:ind w:right="72"/>
        <w:jc w:val="both"/>
        <w:rPr>
          <w:rFonts w:cs="Tahoma"/>
          <w:sz w:val="22"/>
          <w:szCs w:val="22"/>
        </w:rPr>
      </w:pPr>
    </w:p>
    <w:p w:rsidR="00E9664B" w:rsidRPr="000A691C" w:rsidRDefault="000A691C">
      <w:pPr>
        <w:rPr>
          <w:sz w:val="22"/>
          <w:szCs w:val="22"/>
        </w:rPr>
      </w:pPr>
      <w:r w:rsidRPr="000A691C">
        <w:rPr>
          <w:sz w:val="22"/>
          <w:szCs w:val="22"/>
        </w:rPr>
        <w:t>28</w:t>
      </w:r>
      <w:r w:rsidR="00C416F1" w:rsidRPr="000A691C">
        <w:rPr>
          <w:sz w:val="22"/>
          <w:szCs w:val="22"/>
        </w:rPr>
        <w:t>.08.2020</w:t>
      </w:r>
    </w:p>
    <w:p w:rsidR="00380A0E" w:rsidRPr="000A691C" w:rsidRDefault="00380A0E">
      <w:pPr>
        <w:rPr>
          <w:sz w:val="22"/>
          <w:szCs w:val="22"/>
        </w:rPr>
      </w:pPr>
    </w:p>
    <w:p w:rsidR="00E9664B" w:rsidRPr="000A691C" w:rsidRDefault="00E9664B">
      <w:pPr>
        <w:rPr>
          <w:sz w:val="22"/>
          <w:szCs w:val="22"/>
        </w:rPr>
      </w:pPr>
    </w:p>
    <w:p w:rsidR="00DA3D0F" w:rsidRPr="000A691C" w:rsidRDefault="0006513A">
      <w:pPr>
        <w:rPr>
          <w:sz w:val="22"/>
          <w:szCs w:val="22"/>
        </w:rPr>
      </w:pPr>
      <w:r w:rsidRPr="000A691C">
        <w:rPr>
          <w:sz w:val="22"/>
          <w:szCs w:val="22"/>
        </w:rPr>
        <w:t>Der Gemeindevorstand empfiehlt, der Beschlussvorlage zuzustimmen.</w:t>
      </w:r>
    </w:p>
    <w:p w:rsidR="00DA3D0F" w:rsidRPr="000A691C" w:rsidRDefault="00DA3D0F">
      <w:pPr>
        <w:rPr>
          <w:sz w:val="22"/>
          <w:szCs w:val="22"/>
        </w:rPr>
      </w:pPr>
    </w:p>
    <w:p w:rsidR="00380A0E" w:rsidRPr="000A691C" w:rsidRDefault="00380A0E">
      <w:pPr>
        <w:rPr>
          <w:sz w:val="22"/>
          <w:szCs w:val="22"/>
        </w:rPr>
      </w:pPr>
    </w:p>
    <w:p w:rsidR="00380A0E" w:rsidRPr="000A691C" w:rsidRDefault="00380A0E">
      <w:pPr>
        <w:rPr>
          <w:sz w:val="22"/>
          <w:szCs w:val="22"/>
        </w:rPr>
      </w:pPr>
    </w:p>
    <w:p w:rsidR="00DA3D0F" w:rsidRPr="000A691C" w:rsidRDefault="00DA3D0F">
      <w:pPr>
        <w:rPr>
          <w:sz w:val="22"/>
          <w:szCs w:val="22"/>
        </w:rPr>
      </w:pPr>
    </w:p>
    <w:p w:rsidR="00DA3D0F" w:rsidRPr="000A691C" w:rsidRDefault="0006513A" w:rsidP="002D4A7A">
      <w:pPr>
        <w:rPr>
          <w:sz w:val="22"/>
          <w:szCs w:val="22"/>
        </w:rPr>
      </w:pPr>
      <w:r w:rsidRPr="000A691C">
        <w:rPr>
          <w:sz w:val="22"/>
          <w:szCs w:val="22"/>
        </w:rPr>
        <w:t>Christel Sprößler, Bürgermeisterin</w:t>
      </w:r>
    </w:p>
    <w:p w:rsidR="002D4A7A" w:rsidRPr="000A691C" w:rsidRDefault="002D4A7A" w:rsidP="002D4A7A">
      <w:pPr>
        <w:rPr>
          <w:sz w:val="22"/>
          <w:szCs w:val="22"/>
        </w:rPr>
      </w:pPr>
    </w:p>
    <w:p w:rsidR="00380A0E" w:rsidRPr="000A691C" w:rsidRDefault="00380A0E" w:rsidP="002D4A7A">
      <w:pPr>
        <w:rPr>
          <w:sz w:val="22"/>
          <w:szCs w:val="22"/>
        </w:rPr>
      </w:pPr>
    </w:p>
    <w:p w:rsidR="00380A0E" w:rsidRPr="000A691C" w:rsidRDefault="00380A0E" w:rsidP="002D4A7A">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9495"/>
      </w:tblGrid>
      <w:tr w:rsidR="00DA3D0F">
        <w:trPr>
          <w:trHeight w:val="714"/>
        </w:trPr>
        <w:tc>
          <w:tcPr>
            <w:tcW w:w="9495" w:type="dxa"/>
            <w:tcBorders>
              <w:top w:val="single" w:sz="6" w:space="0" w:color="auto"/>
              <w:left w:val="single" w:sz="6" w:space="0" w:color="auto"/>
              <w:bottom w:val="single" w:sz="6" w:space="0" w:color="auto"/>
              <w:right w:val="single" w:sz="6" w:space="0" w:color="auto"/>
            </w:tcBorders>
            <w:vAlign w:val="center"/>
          </w:tcPr>
          <w:p w:rsidR="00DA3D0F" w:rsidRDefault="0006513A">
            <w:pPr>
              <w:spacing w:before="100" w:beforeAutospacing="1" w:after="100" w:afterAutospacing="1"/>
              <w:rPr>
                <w:sz w:val="22"/>
              </w:rPr>
            </w:pPr>
            <w:r>
              <w:rPr>
                <w:sz w:val="22"/>
              </w:rPr>
              <w:sym w:font="Wingdings" w:char="F0A1"/>
            </w:r>
            <w:r>
              <w:rPr>
                <w:sz w:val="22"/>
              </w:rPr>
              <w:t xml:space="preserve">    einstimmig                           dafür                             dagegen                         Enthaltungen</w:t>
            </w:r>
          </w:p>
        </w:tc>
      </w:tr>
    </w:tbl>
    <w:p w:rsidR="0006513A" w:rsidRDefault="0006513A">
      <w:pPr>
        <w:pStyle w:val="Formatvorlage1"/>
        <w:spacing w:line="240" w:lineRule="auto"/>
      </w:pPr>
    </w:p>
    <w:sectPr w:rsidR="0006513A" w:rsidSect="00987D03">
      <w:footerReference w:type="even" r:id="rId7"/>
      <w:headerReference w:type="first" r:id="rId8"/>
      <w:footerReference w:type="first" r:id="rId9"/>
      <w:pgSz w:w="11907" w:h="16840"/>
      <w:pgMar w:top="1134" w:right="1134" w:bottom="28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203" w:rsidRDefault="009B5203" w:rsidP="002D4A7A">
      <w:r>
        <w:separator/>
      </w:r>
    </w:p>
  </w:endnote>
  <w:endnote w:type="continuationSeparator" w:id="0">
    <w:p w:rsidR="009B5203" w:rsidRDefault="009B5203" w:rsidP="002D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ahoma"/>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2D4A7A">
    <w:pPr>
      <w:pStyle w:val="Fuzeile"/>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Pr="00455280" w:rsidRDefault="00DB6F12" w:rsidP="00DB6F12">
    <w:r w:rsidRPr="00455280">
      <w:t>Beschlussempfehlungen für die Gemeindevertretung</w:t>
    </w:r>
    <w:r w:rsidRPr="00455280">
      <w:tab/>
      <w:t xml:space="preserve">erstellt von Bau-Ass. Dipl.-Ing. Marianne Streicher-Eickhoff, Schillerstraße 23A, 64846 </w:t>
    </w:r>
    <w:r>
      <w:t xml:space="preserve"> </w:t>
    </w:r>
    <w:r w:rsidRPr="00455280">
      <w:t xml:space="preserve">Groß- Zimmern,  </w:t>
    </w:r>
    <w:r>
      <w:tab/>
    </w:r>
    <w:r w:rsidRPr="00455280">
      <w:t xml:space="preserve">Telefon: 06071/3936540, Fax: 06071/3936541, E-Mail: </w:t>
    </w:r>
    <w:hyperlink r:id="rId1" w:history="1">
      <w:r w:rsidRPr="00455280">
        <w:rPr>
          <w:rStyle w:val="Hyperlink"/>
          <w:sz w:val="20"/>
        </w:rPr>
        <w:t>Marianne.Streicher-Eickhoff@t-online.de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203" w:rsidRDefault="009B5203" w:rsidP="002D4A7A">
      <w:r>
        <w:separator/>
      </w:r>
    </w:p>
  </w:footnote>
  <w:footnote w:type="continuationSeparator" w:id="0">
    <w:p w:rsidR="009B5203" w:rsidRDefault="009B5203" w:rsidP="002D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DB6F12">
    <w:pPr>
      <w:pStyle w:val="Kopfzeile"/>
    </w:pPr>
    <w:r>
      <w:t xml:space="preserve">Gemeinde </w:t>
    </w:r>
    <w:proofErr w:type="spellStart"/>
    <w:r>
      <w:t>Messel</w:t>
    </w:r>
    <w:proofErr w:type="spellEnd"/>
    <w:r>
      <w:tab/>
      <w:t>Beteiligung der Öffentlichkeit sowie der Behörden und sonstigen</w:t>
    </w:r>
  </w:p>
  <w:p w:rsidR="00DB6F12" w:rsidRDefault="00DB6F12" w:rsidP="00DB6F12">
    <w:pPr>
      <w:pStyle w:val="Kopfzeile"/>
    </w:pPr>
    <w:r>
      <w:t>Bebauungsplan „Außerhalb 11“</w:t>
    </w:r>
    <w:r>
      <w:tab/>
      <w:t>Träger öffentlicher Belange (§ 3 Abs. 1 und § 4 Abs. 1 BauGB)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F2"/>
    <w:rsid w:val="00035D17"/>
    <w:rsid w:val="0006513A"/>
    <w:rsid w:val="000A691C"/>
    <w:rsid w:val="00147287"/>
    <w:rsid w:val="001E5134"/>
    <w:rsid w:val="00231420"/>
    <w:rsid w:val="00234078"/>
    <w:rsid w:val="00280FD0"/>
    <w:rsid w:val="002D4A7A"/>
    <w:rsid w:val="003701F5"/>
    <w:rsid w:val="00380A0E"/>
    <w:rsid w:val="00381832"/>
    <w:rsid w:val="003A23D8"/>
    <w:rsid w:val="003A35A1"/>
    <w:rsid w:val="00481E66"/>
    <w:rsid w:val="00483A50"/>
    <w:rsid w:val="00541FA9"/>
    <w:rsid w:val="00541FF2"/>
    <w:rsid w:val="006626F1"/>
    <w:rsid w:val="0072397D"/>
    <w:rsid w:val="00760AA8"/>
    <w:rsid w:val="00792A4E"/>
    <w:rsid w:val="00843098"/>
    <w:rsid w:val="00920199"/>
    <w:rsid w:val="0092313B"/>
    <w:rsid w:val="00972EF2"/>
    <w:rsid w:val="00987D03"/>
    <w:rsid w:val="009943B7"/>
    <w:rsid w:val="009B5203"/>
    <w:rsid w:val="00A41D58"/>
    <w:rsid w:val="00C36D64"/>
    <w:rsid w:val="00C416F1"/>
    <w:rsid w:val="00C631A2"/>
    <w:rsid w:val="00CF5A4D"/>
    <w:rsid w:val="00DA3D0F"/>
    <w:rsid w:val="00DB6F12"/>
    <w:rsid w:val="00DD53B4"/>
    <w:rsid w:val="00E12D0A"/>
    <w:rsid w:val="00E9664B"/>
    <w:rsid w:val="00EA7602"/>
    <w:rsid w:val="00F6775F"/>
    <w:rsid w:val="00F864F0"/>
    <w:rsid w:val="00F9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3173C8-74B8-42C8-95CB-7AC92DDE3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pPr>
      <w:spacing w:line="240" w:lineRule="exact"/>
    </w:pPr>
  </w:style>
  <w:style w:type="paragraph" w:styleId="Umschlagabsenderadresse">
    <w:name w:val="envelope return"/>
    <w:basedOn w:val="Standard"/>
    <w:semiHidden/>
    <w:rPr>
      <w:vanish/>
      <w:sz w:val="20"/>
    </w:rPr>
  </w:style>
  <w:style w:type="paragraph" w:styleId="Textkrper-Zeileneinzug">
    <w:name w:val="Body Text Indent"/>
    <w:basedOn w:val="Standard"/>
    <w:semiHidden/>
    <w:pPr>
      <w:ind w:left="1410" w:hanging="1410"/>
    </w:pPr>
    <w:rPr>
      <w:b/>
      <w:sz w:val="22"/>
    </w:rPr>
  </w:style>
  <w:style w:type="paragraph" w:styleId="Kopfzeile">
    <w:name w:val="header"/>
    <w:basedOn w:val="Standard"/>
    <w:link w:val="KopfzeileZchn"/>
    <w:uiPriority w:val="99"/>
    <w:unhideWhenUsed/>
    <w:rsid w:val="00F94CD3"/>
    <w:pPr>
      <w:tabs>
        <w:tab w:val="center" w:pos="4536"/>
        <w:tab w:val="right" w:pos="9072"/>
      </w:tabs>
    </w:pPr>
    <w:rPr>
      <w:rFonts w:eastAsiaTheme="minorHAnsi" w:cstheme="minorBidi"/>
      <w:sz w:val="22"/>
      <w:szCs w:val="22"/>
      <w:lang w:eastAsia="en-US"/>
    </w:rPr>
  </w:style>
  <w:style w:type="character" w:customStyle="1" w:styleId="KopfzeileZchn">
    <w:name w:val="Kopfzeile Zchn"/>
    <w:basedOn w:val="Absatz-Standardschriftart"/>
    <w:link w:val="Kopfzeile"/>
    <w:uiPriority w:val="99"/>
    <w:rsid w:val="00F94CD3"/>
    <w:rPr>
      <w:rFonts w:ascii="Arial" w:eastAsiaTheme="minorHAnsi" w:hAnsi="Arial" w:cstheme="minorBidi"/>
      <w:sz w:val="22"/>
      <w:szCs w:val="22"/>
      <w:lang w:eastAsia="en-US"/>
    </w:rPr>
  </w:style>
  <w:style w:type="character" w:styleId="Hyperlink">
    <w:name w:val="Hyperlink"/>
    <w:rsid w:val="00F94CD3"/>
    <w:rPr>
      <w:color w:val="0000FF"/>
      <w:u w:val="single"/>
    </w:rPr>
  </w:style>
  <w:style w:type="paragraph" w:styleId="Fuzeile">
    <w:name w:val="footer"/>
    <w:basedOn w:val="Standard"/>
    <w:link w:val="FuzeileZchn"/>
    <w:uiPriority w:val="99"/>
    <w:unhideWhenUsed/>
    <w:rsid w:val="00F94CD3"/>
    <w:pPr>
      <w:tabs>
        <w:tab w:val="center" w:pos="4536"/>
        <w:tab w:val="right" w:pos="9072"/>
      </w:tabs>
      <w:ind w:left="567" w:right="-108"/>
    </w:pPr>
    <w:rPr>
      <w:rFonts w:cs="Arial"/>
      <w:sz w:val="22"/>
      <w:szCs w:val="22"/>
    </w:rPr>
  </w:style>
  <w:style w:type="character" w:customStyle="1" w:styleId="FuzeileZchn">
    <w:name w:val="Fußzeile Zchn"/>
    <w:basedOn w:val="Absatz-Standardschriftart"/>
    <w:link w:val="Fuzeile"/>
    <w:uiPriority w:val="99"/>
    <w:rsid w:val="00F94CD3"/>
    <w:rPr>
      <w:rFonts w:ascii="Arial" w:hAnsi="Arial" w:cs="Arial"/>
      <w:sz w:val="22"/>
      <w:szCs w:val="22"/>
    </w:rPr>
  </w:style>
  <w:style w:type="paragraph" w:styleId="Listenabsatz">
    <w:name w:val="List Paragraph"/>
    <w:basedOn w:val="Standard"/>
    <w:uiPriority w:val="34"/>
    <w:qFormat/>
    <w:rsid w:val="00EA7602"/>
    <w:pPr>
      <w:ind w:left="720"/>
      <w:contextualSpacing/>
    </w:pPr>
  </w:style>
  <w:style w:type="paragraph" w:styleId="KeinLeerraum">
    <w:name w:val="No Spacing"/>
    <w:uiPriority w:val="1"/>
    <w:qFormat/>
    <w:rsid w:val="00C631A2"/>
    <w:rPr>
      <w:rFonts w:ascii="Arial" w:hAnsi="Arial"/>
      <w:sz w:val="24"/>
    </w:rPr>
  </w:style>
  <w:style w:type="character" w:customStyle="1" w:styleId="SprechblasentextZchn">
    <w:name w:val="Sprechblasentext Zchn"/>
    <w:basedOn w:val="Absatz-Standardschriftart"/>
    <w:link w:val="Sprechblasentext"/>
    <w:uiPriority w:val="99"/>
    <w:semiHidden/>
    <w:rsid w:val="00DB6F12"/>
    <w:rPr>
      <w:rFonts w:ascii="Tahoma" w:eastAsiaTheme="minorHAnsi" w:hAnsi="Tahoma" w:cs="Tahoma"/>
      <w:sz w:val="16"/>
      <w:szCs w:val="16"/>
      <w:lang w:eastAsia="en-US"/>
    </w:rPr>
  </w:style>
  <w:style w:type="paragraph" w:styleId="Sprechblasentext">
    <w:name w:val="Balloon Text"/>
    <w:basedOn w:val="Standard"/>
    <w:link w:val="SprechblasentextZchn"/>
    <w:uiPriority w:val="99"/>
    <w:semiHidden/>
    <w:unhideWhenUsed/>
    <w:rsid w:val="00DB6F12"/>
    <w:rPr>
      <w:rFonts w:ascii="Tahoma" w:eastAsiaTheme="minorHAnsi" w:hAnsi="Tahoma" w:cs="Tahoma"/>
      <w:sz w:val="16"/>
      <w:szCs w:val="16"/>
      <w:lang w:eastAsia="en-US"/>
    </w:rPr>
  </w:style>
  <w:style w:type="paragraph" w:styleId="Kommentartext">
    <w:name w:val="annotation text"/>
    <w:basedOn w:val="Standard"/>
    <w:link w:val="KommentartextZchn"/>
    <w:uiPriority w:val="99"/>
    <w:semiHidden/>
    <w:unhideWhenUsed/>
    <w:rsid w:val="00DB6F12"/>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DB6F12"/>
    <w:rPr>
      <w:rFonts w:ascii="Arial" w:eastAsiaTheme="minorHAnsi" w:hAnsi="Arial" w:cstheme="minorBidi"/>
      <w:lang w:eastAsia="en-US"/>
    </w:rPr>
  </w:style>
  <w:style w:type="character" w:customStyle="1" w:styleId="KommentarthemaZchn">
    <w:name w:val="Kommentarthema Zchn"/>
    <w:basedOn w:val="KommentartextZchn"/>
    <w:link w:val="Kommentarthema"/>
    <w:uiPriority w:val="99"/>
    <w:semiHidden/>
    <w:rsid w:val="00DB6F12"/>
    <w:rPr>
      <w:rFonts w:ascii="Arial" w:eastAsiaTheme="minorHAnsi" w:hAnsi="Arial" w:cstheme="minorBidi"/>
      <w:b/>
      <w:bCs/>
      <w:lang w:eastAsia="en-US"/>
    </w:rPr>
  </w:style>
  <w:style w:type="paragraph" w:styleId="Kommentarthema">
    <w:name w:val="annotation subject"/>
    <w:basedOn w:val="Kommentartext"/>
    <w:next w:val="Kommentartext"/>
    <w:link w:val="KommentarthemaZchn"/>
    <w:uiPriority w:val="99"/>
    <w:semiHidden/>
    <w:unhideWhenUsed/>
    <w:rsid w:val="00DB6F12"/>
    <w:rPr>
      <w:b/>
      <w:bCs/>
    </w:rPr>
  </w:style>
  <w:style w:type="table" w:styleId="Tabellenraster">
    <w:name w:val="Table Grid"/>
    <w:basedOn w:val="NormaleTabelle"/>
    <w:rsid w:val="00DB6F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treffzeile">
    <w:name w:val="betreffzeile"/>
    <w:rsid w:val="00DD53B4"/>
    <w:pPr>
      <w:spacing w:before="1440"/>
    </w:pPr>
    <w:rPr>
      <w:rFonts w:ascii="Arial Rounded MT Bold" w:hAnsi="Arial Rounded MT Bold"/>
      <w:b/>
      <w:sz w:val="22"/>
    </w:rPr>
  </w:style>
  <w:style w:type="paragraph" w:customStyle="1" w:styleId="unterpunkt4">
    <w:name w:val="unterpunkt 4"/>
    <w:basedOn w:val="Standard"/>
    <w:rsid w:val="00DD53B4"/>
    <w:pPr>
      <w:spacing w:before="240"/>
      <w:ind w:left="567"/>
    </w:pPr>
    <w:rPr>
      <w:sz w:val="22"/>
    </w:rPr>
  </w:style>
  <w:style w:type="paragraph" w:styleId="Textkrper">
    <w:name w:val="Body Text"/>
    <w:basedOn w:val="Standard"/>
    <w:link w:val="TextkrperZchn"/>
    <w:uiPriority w:val="99"/>
    <w:semiHidden/>
    <w:unhideWhenUsed/>
    <w:rsid w:val="00F6775F"/>
    <w:pPr>
      <w:spacing w:after="120"/>
    </w:pPr>
  </w:style>
  <w:style w:type="character" w:customStyle="1" w:styleId="TextkrperZchn">
    <w:name w:val="Textkörper Zchn"/>
    <w:basedOn w:val="Absatz-Standardschriftart"/>
    <w:link w:val="Textkrper"/>
    <w:uiPriority w:val="99"/>
    <w:semiHidden/>
    <w:rsid w:val="00F6775F"/>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arianne.Streicher-Eickhoff@t-onlin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2650</Characters>
  <Application>Microsoft Office Word</Application>
  <DocSecurity>0</DocSecurity>
  <Lines>22</Lines>
  <Paragraphs>5</Paragraphs>
  <ScaleCrop>false</ScaleCrop>
  <HeadingPairs>
    <vt:vector size="2" baseType="variant">
      <vt:variant>
        <vt:lpstr>Titel</vt:lpstr>
      </vt:variant>
      <vt:variant>
        <vt:i4>1</vt:i4>
      </vt:variant>
    </vt:vector>
  </HeadingPairs>
  <TitlesOfParts>
    <vt:vector size="1" baseType="lpstr">
      <vt:lpstr>Gemeindevorstand Roßdorf</vt:lpstr>
    </vt:vector>
  </TitlesOfParts>
  <Company>Gemeinde Roßdorf</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Gemeindevorstand Roßdorf</dc:title>
  <dc:subject/>
  <dc:creator>Landzettel, Irina</dc:creator>
  <cp:keywords/>
  <dc:description/>
  <cp:lastModifiedBy>Landzettel, Irina</cp:lastModifiedBy>
  <cp:revision>3</cp:revision>
  <cp:lastPrinted>2020-08-28T08:13:00Z</cp:lastPrinted>
  <dcterms:created xsi:type="dcterms:W3CDTF">2020-08-28T07:51:00Z</dcterms:created>
  <dcterms:modified xsi:type="dcterms:W3CDTF">2020-08-28T08:14:00Z</dcterms:modified>
</cp:coreProperties>
</file>